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AA" w:rsidRPr="00CC5F6C" w:rsidRDefault="00422A04" w:rsidP="00CC5F6C">
      <w:r w:rsidRPr="00CC5F6C">
        <w:tab/>
      </w:r>
    </w:p>
    <w:p w:rsidR="00E62CAA" w:rsidRPr="00CC5F6C" w:rsidRDefault="00E62CAA" w:rsidP="00CC5F6C"/>
    <w:p w:rsidR="00E62CAA" w:rsidRPr="00CC5F6C" w:rsidRDefault="00E62CAA" w:rsidP="00CC5F6C"/>
    <w:p w:rsidR="00E62CAA" w:rsidRPr="00CC5F6C" w:rsidRDefault="00E62CAA" w:rsidP="00CC5F6C"/>
    <w:p w:rsidR="00AD7884" w:rsidRPr="00CC5F6C" w:rsidRDefault="00AD7884" w:rsidP="00CC5F6C"/>
    <w:p w:rsidR="00AD7884" w:rsidRPr="00CC5F6C" w:rsidRDefault="00AD7884" w:rsidP="00CC5F6C"/>
    <w:p w:rsidR="00E62CAA" w:rsidRPr="00CC5F6C" w:rsidRDefault="00E62CAA" w:rsidP="00CC5F6C"/>
    <w:p w:rsidR="009A0D13" w:rsidRDefault="009A0D13" w:rsidP="00CC5F6C">
      <w:pPr>
        <w:jc w:val="center"/>
        <w:rPr>
          <w:b/>
          <w:sz w:val="48"/>
          <w:szCs w:val="48"/>
        </w:rPr>
      </w:pPr>
    </w:p>
    <w:p w:rsidR="009A0D13" w:rsidRDefault="009A0D13" w:rsidP="00CC5F6C">
      <w:pPr>
        <w:jc w:val="center"/>
        <w:rPr>
          <w:b/>
          <w:sz w:val="48"/>
          <w:szCs w:val="48"/>
        </w:rPr>
      </w:pPr>
    </w:p>
    <w:p w:rsidR="00E62CAA" w:rsidRPr="009A0D13" w:rsidRDefault="00E62CAA" w:rsidP="00CC5F6C">
      <w:pPr>
        <w:jc w:val="center"/>
        <w:rPr>
          <w:b/>
          <w:sz w:val="48"/>
          <w:szCs w:val="48"/>
        </w:rPr>
      </w:pPr>
      <w:r w:rsidRPr="009A0D13">
        <w:rPr>
          <w:b/>
          <w:sz w:val="48"/>
          <w:szCs w:val="48"/>
        </w:rPr>
        <w:t>GHIDUL SOLICITANTULUI</w:t>
      </w:r>
    </w:p>
    <w:p w:rsidR="00E62CAA" w:rsidRPr="009A0D13" w:rsidRDefault="00E62CAA" w:rsidP="00CC5F6C">
      <w:pPr>
        <w:jc w:val="center"/>
        <w:rPr>
          <w:b/>
          <w:sz w:val="48"/>
          <w:szCs w:val="48"/>
        </w:rPr>
      </w:pPr>
    </w:p>
    <w:p w:rsidR="009A0D13" w:rsidRDefault="00E62CAA" w:rsidP="00CC5F6C">
      <w:pPr>
        <w:jc w:val="center"/>
        <w:rPr>
          <w:b/>
          <w:color w:val="000000" w:themeColor="text1"/>
          <w:sz w:val="48"/>
          <w:szCs w:val="48"/>
        </w:rPr>
      </w:pPr>
      <w:r w:rsidRPr="009A0D13">
        <w:rPr>
          <w:b/>
          <w:sz w:val="48"/>
          <w:szCs w:val="48"/>
        </w:rPr>
        <w:t xml:space="preserve">Pentru </w:t>
      </w:r>
      <w:r w:rsidRPr="009A0D13">
        <w:rPr>
          <w:b/>
          <w:color w:val="000000" w:themeColor="text1"/>
          <w:sz w:val="48"/>
          <w:szCs w:val="48"/>
        </w:rPr>
        <w:t>M</w:t>
      </w:r>
      <w:r w:rsidR="00C02150" w:rsidRPr="009A0D13">
        <w:rPr>
          <w:b/>
          <w:color w:val="000000" w:themeColor="text1"/>
          <w:sz w:val="48"/>
          <w:szCs w:val="48"/>
        </w:rPr>
        <w:t xml:space="preserve">ĂSURA  </w:t>
      </w:r>
      <w:r w:rsidR="008D48F8" w:rsidRPr="009A0D13">
        <w:rPr>
          <w:b/>
          <w:color w:val="000000" w:themeColor="text1"/>
          <w:sz w:val="48"/>
          <w:szCs w:val="48"/>
        </w:rPr>
        <w:t xml:space="preserve">M3/6B </w:t>
      </w:r>
    </w:p>
    <w:p w:rsidR="009A0D13" w:rsidRPr="009A0D13" w:rsidRDefault="009A0D13" w:rsidP="00CC5F6C">
      <w:pPr>
        <w:jc w:val="center"/>
        <w:rPr>
          <w:b/>
          <w:color w:val="000000" w:themeColor="text1"/>
          <w:sz w:val="48"/>
          <w:szCs w:val="48"/>
        </w:rPr>
      </w:pPr>
    </w:p>
    <w:p w:rsidR="00E62CAA" w:rsidRPr="004A3504" w:rsidRDefault="008D48F8" w:rsidP="00CC5F6C">
      <w:pPr>
        <w:jc w:val="center"/>
        <w:rPr>
          <w:b/>
          <w:color w:val="000000" w:themeColor="text1"/>
          <w:sz w:val="32"/>
          <w:szCs w:val="32"/>
        </w:rPr>
      </w:pPr>
      <w:r w:rsidRPr="009A0D13">
        <w:rPr>
          <w:b/>
          <w:color w:val="000000" w:themeColor="text1"/>
          <w:sz w:val="48"/>
          <w:szCs w:val="48"/>
        </w:rPr>
        <w:t xml:space="preserve"> Energie verde pentru dezvoltare durabila</w:t>
      </w:r>
    </w:p>
    <w:p w:rsidR="00E62CAA" w:rsidRPr="004A3504" w:rsidRDefault="00E62CAA" w:rsidP="00CC5F6C">
      <w:pPr>
        <w:jc w:val="center"/>
        <w:rPr>
          <w:b/>
          <w:color w:val="000000" w:themeColor="text1"/>
          <w:sz w:val="32"/>
          <w:szCs w:val="32"/>
        </w:rPr>
      </w:pPr>
    </w:p>
    <w:p w:rsidR="00E62CAA" w:rsidRPr="00CC5F6C" w:rsidRDefault="00E62CAA" w:rsidP="00CC5F6C">
      <w:pPr>
        <w:jc w:val="center"/>
        <w:rPr>
          <w:b/>
        </w:rPr>
      </w:pPr>
    </w:p>
    <w:p w:rsidR="00E62CAA" w:rsidRPr="00CC5F6C" w:rsidRDefault="00E62CAA" w:rsidP="00CC5F6C">
      <w:pPr>
        <w:rPr>
          <w:b/>
        </w:rPr>
      </w:pPr>
    </w:p>
    <w:p w:rsidR="00E62CAA" w:rsidRPr="00CC5F6C" w:rsidRDefault="00E62CAA" w:rsidP="00CC5F6C">
      <w:pPr>
        <w:rPr>
          <w:b/>
        </w:rPr>
      </w:pPr>
    </w:p>
    <w:p w:rsidR="00AD7884" w:rsidRDefault="00AD7884" w:rsidP="00CC5F6C">
      <w:pPr>
        <w:rPr>
          <w:b/>
        </w:rPr>
      </w:pPr>
    </w:p>
    <w:p w:rsidR="00CC5F6C" w:rsidRPr="00F7469C" w:rsidRDefault="00CC5F6C" w:rsidP="00CC5F6C">
      <w:pPr>
        <w:rPr>
          <w:b/>
          <w:sz w:val="28"/>
          <w:szCs w:val="28"/>
        </w:rPr>
      </w:pPr>
    </w:p>
    <w:p w:rsidR="00AD7884" w:rsidRPr="00F7469C" w:rsidRDefault="00AD7884" w:rsidP="00CC5F6C">
      <w:pPr>
        <w:rPr>
          <w:b/>
          <w:sz w:val="28"/>
          <w:szCs w:val="28"/>
        </w:rPr>
      </w:pPr>
    </w:p>
    <w:p w:rsidR="00E62CAA" w:rsidRPr="00F7469C" w:rsidRDefault="00E62CAA" w:rsidP="00F7469C">
      <w:pPr>
        <w:jc w:val="center"/>
        <w:rPr>
          <w:b/>
          <w:sz w:val="28"/>
          <w:szCs w:val="28"/>
        </w:rPr>
      </w:pPr>
    </w:p>
    <w:p w:rsidR="00E62CAA" w:rsidRPr="00F7469C" w:rsidRDefault="00E62CAA" w:rsidP="00F7469C">
      <w:pPr>
        <w:jc w:val="center"/>
        <w:rPr>
          <w:b/>
          <w:sz w:val="28"/>
          <w:szCs w:val="28"/>
        </w:rPr>
      </w:pPr>
      <w:r w:rsidRPr="00F7469C">
        <w:rPr>
          <w:b/>
          <w:sz w:val="28"/>
          <w:szCs w:val="28"/>
        </w:rPr>
        <w:t>Prevederile prezentului Ghid se completează cu reglementarile cuprinse în</w:t>
      </w:r>
      <w:r w:rsidR="00AA4097" w:rsidRPr="00F7469C">
        <w:rPr>
          <w:b/>
          <w:sz w:val="28"/>
          <w:szCs w:val="28"/>
        </w:rPr>
        <w:t xml:space="preserve"> </w:t>
      </w:r>
      <w:r w:rsidRPr="00F7469C">
        <w:rPr>
          <w:b/>
          <w:sz w:val="28"/>
          <w:szCs w:val="28"/>
        </w:rPr>
        <w:t>Manual de Procedură și Ghidul solicitantului pentru Sub-măsura 19.2</w:t>
      </w:r>
      <w:r w:rsidR="00AA4097" w:rsidRPr="00F7469C">
        <w:rPr>
          <w:b/>
          <w:sz w:val="28"/>
          <w:szCs w:val="28"/>
        </w:rPr>
        <w:t xml:space="preserve"> </w:t>
      </w:r>
      <w:r w:rsidRPr="00F7469C">
        <w:rPr>
          <w:b/>
          <w:sz w:val="28"/>
          <w:szCs w:val="28"/>
        </w:rPr>
        <w:t xml:space="preserve"> postat pe site-ul www.afir.info</w:t>
      </w:r>
    </w:p>
    <w:p w:rsidR="00E62CAA" w:rsidRPr="00F7469C" w:rsidRDefault="00E62CAA" w:rsidP="00CC5F6C">
      <w:pPr>
        <w:rPr>
          <w:b/>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E62CAA" w:rsidRPr="00F7469C" w:rsidRDefault="00E62CAA" w:rsidP="00CC5F6C">
      <w:pPr>
        <w:rPr>
          <w:sz w:val="28"/>
          <w:szCs w:val="28"/>
        </w:rPr>
      </w:pPr>
    </w:p>
    <w:p w:rsidR="00AA4097" w:rsidRPr="00F7469C" w:rsidRDefault="00AA4097" w:rsidP="00CC5F6C">
      <w:pPr>
        <w:rPr>
          <w:sz w:val="28"/>
          <w:szCs w:val="28"/>
        </w:rPr>
      </w:pPr>
    </w:p>
    <w:p w:rsidR="00AA4097" w:rsidRPr="00F7469C" w:rsidRDefault="00AA4097" w:rsidP="00CC5F6C">
      <w:pPr>
        <w:rPr>
          <w:sz w:val="28"/>
          <w:szCs w:val="28"/>
        </w:rPr>
      </w:pPr>
    </w:p>
    <w:p w:rsidR="00AA4097" w:rsidRPr="00F7469C" w:rsidRDefault="00AA4097" w:rsidP="00CC5F6C">
      <w:pPr>
        <w:rPr>
          <w:sz w:val="28"/>
          <w:szCs w:val="28"/>
        </w:rPr>
      </w:pPr>
    </w:p>
    <w:p w:rsidR="00AA4097" w:rsidRPr="00F7469C" w:rsidRDefault="00AA4097" w:rsidP="00CC5F6C">
      <w:pPr>
        <w:rPr>
          <w:sz w:val="28"/>
          <w:szCs w:val="28"/>
        </w:rPr>
      </w:pPr>
    </w:p>
    <w:p w:rsidR="00AA4097" w:rsidRPr="00F7469C" w:rsidRDefault="00AA4097" w:rsidP="00CC5F6C">
      <w:pPr>
        <w:rPr>
          <w:sz w:val="28"/>
          <w:szCs w:val="28"/>
        </w:rPr>
      </w:pPr>
    </w:p>
    <w:p w:rsidR="00E62CAA" w:rsidRPr="00F7469C" w:rsidRDefault="00E62CAA" w:rsidP="00CC5F6C">
      <w:pPr>
        <w:rPr>
          <w:b/>
          <w:sz w:val="28"/>
          <w:szCs w:val="28"/>
        </w:rPr>
      </w:pPr>
      <w:r w:rsidRPr="00F7469C">
        <w:rPr>
          <w:b/>
          <w:sz w:val="28"/>
          <w:szCs w:val="28"/>
        </w:rPr>
        <w:t>PROGRAMUL NAŢIONAL DE DEZVOLTARE RURALĂ 2014 - 2020</w:t>
      </w:r>
    </w:p>
    <w:p w:rsidR="00E62CAA" w:rsidRPr="00F7469C" w:rsidRDefault="00E62CAA" w:rsidP="00CC5F6C">
      <w:pPr>
        <w:rPr>
          <w:b/>
          <w:sz w:val="28"/>
          <w:szCs w:val="28"/>
        </w:rPr>
      </w:pPr>
      <w:r w:rsidRPr="00F7469C">
        <w:rPr>
          <w:b/>
          <w:sz w:val="28"/>
          <w:szCs w:val="28"/>
        </w:rPr>
        <w:t>Program finanţat de Uniunea Europeană și Guvernul României prin</w:t>
      </w:r>
    </w:p>
    <w:p w:rsidR="00E62CAA" w:rsidRPr="00F7469C" w:rsidRDefault="00E62CAA" w:rsidP="00CC5F6C">
      <w:pPr>
        <w:rPr>
          <w:b/>
          <w:sz w:val="28"/>
          <w:szCs w:val="28"/>
        </w:rPr>
      </w:pPr>
      <w:r w:rsidRPr="00F7469C">
        <w:rPr>
          <w:b/>
          <w:sz w:val="28"/>
          <w:szCs w:val="28"/>
        </w:rPr>
        <w:t>FONDUL EUROPEAN AGRICOL PENTRU DEZVOLTARE RURALĂ – PROGRAMUL LEADER</w:t>
      </w:r>
    </w:p>
    <w:p w:rsidR="00E62CAA" w:rsidRPr="00F7469C" w:rsidRDefault="00E62CAA" w:rsidP="00CC5F6C">
      <w:pPr>
        <w:rPr>
          <w:b/>
          <w:sz w:val="28"/>
          <w:szCs w:val="28"/>
        </w:rPr>
      </w:pPr>
    </w:p>
    <w:p w:rsidR="00E62CAA" w:rsidRPr="00F7469C" w:rsidRDefault="00E62CAA" w:rsidP="00CC5F6C">
      <w:pPr>
        <w:rPr>
          <w:b/>
          <w:sz w:val="28"/>
          <w:szCs w:val="28"/>
        </w:rPr>
      </w:pPr>
    </w:p>
    <w:p w:rsidR="00E62CAA" w:rsidRPr="00F7469C" w:rsidRDefault="00E62CAA" w:rsidP="00CC5F6C">
      <w:pPr>
        <w:rPr>
          <w:b/>
          <w:sz w:val="28"/>
          <w:szCs w:val="28"/>
        </w:rPr>
      </w:pPr>
      <w:r w:rsidRPr="00F7469C">
        <w:rPr>
          <w:b/>
          <w:sz w:val="28"/>
          <w:szCs w:val="28"/>
        </w:rPr>
        <w:t>GHIDUL SOLICITANTULUI</w:t>
      </w:r>
    </w:p>
    <w:p w:rsidR="00E62CAA" w:rsidRPr="00F7469C" w:rsidRDefault="00E62CAA" w:rsidP="00CC5F6C">
      <w:pPr>
        <w:rPr>
          <w:b/>
          <w:sz w:val="28"/>
          <w:szCs w:val="28"/>
        </w:rPr>
      </w:pPr>
      <w:r w:rsidRPr="00F7469C">
        <w:rPr>
          <w:b/>
          <w:sz w:val="28"/>
          <w:szCs w:val="28"/>
        </w:rPr>
        <w:t xml:space="preserve">pentru accesarea MĂSURII </w:t>
      </w:r>
      <w:r w:rsidR="002D047F" w:rsidRPr="006143ED">
        <w:rPr>
          <w:b/>
          <w:color w:val="000000" w:themeColor="text1"/>
          <w:sz w:val="28"/>
          <w:szCs w:val="28"/>
        </w:rPr>
        <w:t>M3</w:t>
      </w:r>
      <w:r w:rsidRPr="006143ED">
        <w:rPr>
          <w:b/>
          <w:color w:val="000000" w:themeColor="text1"/>
          <w:sz w:val="28"/>
          <w:szCs w:val="28"/>
        </w:rPr>
        <w:t>/6B - „</w:t>
      </w:r>
      <w:r w:rsidR="002D047F" w:rsidRPr="006143ED">
        <w:rPr>
          <w:b/>
          <w:color w:val="000000" w:themeColor="text1"/>
          <w:sz w:val="28"/>
          <w:szCs w:val="28"/>
        </w:rPr>
        <w:t>Energie verde pentru dezvoltare durabila</w:t>
      </w:r>
      <w:r w:rsidRPr="006143ED">
        <w:rPr>
          <w:b/>
          <w:color w:val="000000" w:themeColor="text1"/>
          <w:sz w:val="28"/>
          <w:szCs w:val="28"/>
        </w:rPr>
        <w:t xml:space="preserve">”  </w:t>
      </w:r>
    </w:p>
    <w:p w:rsidR="00E62CAA" w:rsidRPr="00F7469C" w:rsidRDefault="00CC5F6C" w:rsidP="00CC5F6C">
      <w:pPr>
        <w:rPr>
          <w:b/>
          <w:sz w:val="28"/>
          <w:szCs w:val="28"/>
        </w:rPr>
      </w:pPr>
      <w:r w:rsidRPr="00F7469C">
        <w:rPr>
          <w:b/>
          <w:sz w:val="28"/>
          <w:szCs w:val="28"/>
        </w:rPr>
        <w:t>Versiunea  Finală</w:t>
      </w:r>
      <w:r w:rsidR="00F7469C" w:rsidRPr="00F7469C">
        <w:rPr>
          <w:b/>
          <w:sz w:val="28"/>
          <w:szCs w:val="28"/>
        </w:rPr>
        <w:t xml:space="preserve"> 01</w:t>
      </w:r>
      <w:r w:rsidR="00C02150">
        <w:rPr>
          <w:b/>
          <w:sz w:val="28"/>
          <w:szCs w:val="28"/>
        </w:rPr>
        <w:t xml:space="preserve">  –  Iulie</w:t>
      </w:r>
      <w:r w:rsidRPr="00F7469C">
        <w:rPr>
          <w:b/>
          <w:sz w:val="28"/>
          <w:szCs w:val="28"/>
        </w:rPr>
        <w:t xml:space="preserve"> </w:t>
      </w:r>
      <w:r w:rsidR="00E62CAA" w:rsidRPr="00F7469C">
        <w:rPr>
          <w:b/>
          <w:sz w:val="28"/>
          <w:szCs w:val="28"/>
        </w:rPr>
        <w:t xml:space="preserve"> 2017</w:t>
      </w:r>
    </w:p>
    <w:p w:rsidR="00AD7884" w:rsidRPr="00F7469C" w:rsidRDefault="00AD7884" w:rsidP="00CC5F6C">
      <w:pPr>
        <w:rPr>
          <w:b/>
          <w:sz w:val="28"/>
          <w:szCs w:val="28"/>
        </w:rPr>
      </w:pPr>
    </w:p>
    <w:p w:rsidR="00AD7884" w:rsidRPr="00F7469C" w:rsidRDefault="00AD7884" w:rsidP="00CC5F6C">
      <w:pPr>
        <w:rPr>
          <w:b/>
          <w:sz w:val="28"/>
          <w:szCs w:val="28"/>
        </w:rPr>
      </w:pPr>
    </w:p>
    <w:p w:rsidR="00AD7884" w:rsidRPr="00F7469C" w:rsidRDefault="00AD7884" w:rsidP="00CC5F6C">
      <w:pPr>
        <w:rPr>
          <w:b/>
          <w:sz w:val="28"/>
          <w:szCs w:val="28"/>
        </w:rPr>
      </w:pPr>
    </w:p>
    <w:p w:rsidR="00E62CAA" w:rsidRPr="00F7469C" w:rsidRDefault="00E62CAA" w:rsidP="00CC5F6C">
      <w:pPr>
        <w:rPr>
          <w:i/>
          <w:sz w:val="28"/>
          <w:szCs w:val="28"/>
        </w:rPr>
      </w:pPr>
    </w:p>
    <w:p w:rsidR="00E62CAA" w:rsidRPr="00F7469C" w:rsidRDefault="00E62CAA" w:rsidP="00CC5F6C">
      <w:pPr>
        <w:jc w:val="both"/>
        <w:rPr>
          <w:i/>
          <w:sz w:val="28"/>
          <w:szCs w:val="28"/>
        </w:rPr>
      </w:pPr>
      <w:r w:rsidRPr="00F7469C">
        <w:rPr>
          <w:i/>
          <w:sz w:val="28"/>
          <w:szCs w:val="28"/>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rsidR="00E62CAA" w:rsidRPr="00F7469C" w:rsidRDefault="00E62CAA" w:rsidP="00CC5F6C">
      <w:pPr>
        <w:jc w:val="both"/>
        <w:rPr>
          <w:i/>
          <w:sz w:val="28"/>
          <w:szCs w:val="28"/>
        </w:rPr>
      </w:pPr>
      <w:r w:rsidRPr="00F7469C">
        <w:rPr>
          <w:i/>
          <w:sz w:val="28"/>
          <w:szCs w:val="28"/>
        </w:rPr>
        <w:t>Ghidul Solicitantului prezintă regulile pentru pregătirea, elaborarea, editarea şi depunerea proiectului de investiţii, precum şi modalitatea de selecţie, aprobare şi derulare a implementării proiectului dumneavoastră.</w:t>
      </w:r>
    </w:p>
    <w:p w:rsidR="00E62CAA" w:rsidRDefault="00E62CAA" w:rsidP="00CC5F6C">
      <w:pPr>
        <w:jc w:val="both"/>
        <w:rPr>
          <w:i/>
          <w:sz w:val="28"/>
          <w:szCs w:val="28"/>
        </w:rPr>
      </w:pPr>
      <w:r w:rsidRPr="00F7469C">
        <w:rPr>
          <w:i/>
          <w:sz w:val="28"/>
          <w:szCs w:val="28"/>
        </w:rPr>
        <w:t>De asemenea, conţine lista indicativă a tipurilor de investiţii eligibile pentru finanţări din fonduri nerambursabile, documentele, avizele şi acordurile care trebuie prezentate, modelul Cererii de Finanţare, al Studiului de Fezabilitate/Documentaţiei de Avizare a</w:t>
      </w:r>
      <w:r w:rsidR="008E3020">
        <w:rPr>
          <w:i/>
          <w:sz w:val="28"/>
          <w:szCs w:val="28"/>
        </w:rPr>
        <w:t xml:space="preserve"> Lucrărilor de Intervenţie</w:t>
      </w:r>
      <w:r w:rsidRPr="00F7469C">
        <w:rPr>
          <w:i/>
          <w:sz w:val="28"/>
          <w:szCs w:val="28"/>
        </w:rPr>
        <w:t>, al Contractului de Finanţare, precum şi alte informaţii utile realizării proiectului şi completării corecte a documentelor necesare.</w:t>
      </w:r>
    </w:p>
    <w:p w:rsidR="00E243C2" w:rsidRPr="00E243C2" w:rsidRDefault="00E243C2" w:rsidP="00CC5F6C">
      <w:pPr>
        <w:jc w:val="both"/>
        <w:rPr>
          <w:i/>
          <w:sz w:val="28"/>
          <w:szCs w:val="28"/>
        </w:rPr>
      </w:pPr>
      <w:r w:rsidRPr="00E243C2">
        <w:rPr>
          <w:rFonts w:ascii="Arial" w:hAnsi="Arial" w:cs="Arial"/>
          <w:i/>
        </w:rPr>
        <w:t>Ghidul solicitantului si documentele anexate pot suferi modificari legate de actualizari legislative sau procedurale – varianta actualizata este publicata pe pagina de internet www.galdc.ro</w:t>
      </w:r>
    </w:p>
    <w:p w:rsidR="00E62CAA" w:rsidRPr="00F7469C" w:rsidRDefault="00E62CAA" w:rsidP="00CC5F6C">
      <w:pPr>
        <w:jc w:val="both"/>
        <w:rPr>
          <w:i/>
          <w:sz w:val="28"/>
          <w:szCs w:val="28"/>
        </w:rPr>
      </w:pPr>
    </w:p>
    <w:p w:rsidR="00E62CAA" w:rsidRPr="00CC5F6C" w:rsidRDefault="00E62CAA" w:rsidP="00CC5F6C">
      <w:pPr>
        <w:rPr>
          <w:b/>
        </w:rPr>
      </w:pPr>
    </w:p>
    <w:p w:rsidR="00E62CAA" w:rsidRPr="00CC5F6C" w:rsidRDefault="00E62CAA" w:rsidP="00CC5F6C"/>
    <w:p w:rsidR="00E62CAA" w:rsidRPr="00CC5F6C" w:rsidRDefault="00E62CAA" w:rsidP="00CC5F6C"/>
    <w:p w:rsidR="00E62CAA" w:rsidRPr="00CC5F6C" w:rsidRDefault="00E62CAA" w:rsidP="00CC5F6C"/>
    <w:p w:rsidR="008E3020" w:rsidRPr="00CC5F6C" w:rsidRDefault="008E3020" w:rsidP="00CC5F6C"/>
    <w:p w:rsidR="00AD7884" w:rsidRPr="00CC5F6C" w:rsidRDefault="00AD7884" w:rsidP="00CC5F6C"/>
    <w:p w:rsidR="00AD7884" w:rsidRPr="00CC5F6C" w:rsidRDefault="00AD7884" w:rsidP="00CC5F6C"/>
    <w:p w:rsidR="00AD7884" w:rsidRDefault="00AD7884" w:rsidP="00CC5F6C"/>
    <w:p w:rsidR="00CC5F6C" w:rsidRDefault="00CC5F6C" w:rsidP="00CC5F6C"/>
    <w:p w:rsidR="009A0D13" w:rsidRDefault="009A0D13" w:rsidP="00CC5F6C"/>
    <w:p w:rsidR="009A0D13" w:rsidRDefault="009A0D13" w:rsidP="00CC5F6C"/>
    <w:p w:rsidR="009A0D13" w:rsidRDefault="009A0D13" w:rsidP="00CC5F6C"/>
    <w:p w:rsidR="009A0D13" w:rsidRDefault="009A0D13" w:rsidP="00CC5F6C"/>
    <w:p w:rsidR="00CF2B5B" w:rsidRDefault="00CF2B5B" w:rsidP="00CF2B5B">
      <w:pPr>
        <w:jc w:val="both"/>
        <w:rPr>
          <w:rFonts w:ascii="Calibri" w:hAnsi="Calibri"/>
          <w:b/>
          <w:sz w:val="28"/>
          <w:szCs w:val="28"/>
        </w:rPr>
      </w:pPr>
    </w:p>
    <w:p w:rsidR="00CF2B5B" w:rsidRPr="000412AC" w:rsidRDefault="00CF2B5B" w:rsidP="00CF2B5B">
      <w:pPr>
        <w:jc w:val="both"/>
        <w:rPr>
          <w:rFonts w:ascii="Calibri" w:hAnsi="Calibri"/>
          <w:b/>
          <w:sz w:val="28"/>
          <w:szCs w:val="28"/>
        </w:rPr>
      </w:pPr>
      <w:r w:rsidRPr="000412AC">
        <w:rPr>
          <w:rFonts w:ascii="Calibri" w:hAnsi="Calibri"/>
          <w:b/>
          <w:sz w:val="28"/>
          <w:szCs w:val="28"/>
        </w:rPr>
        <w:t>CUPRINS</w:t>
      </w:r>
    </w:p>
    <w:p w:rsidR="00874753" w:rsidRDefault="00CF2B5B" w:rsidP="00CF2B5B">
      <w:pPr>
        <w:spacing w:line="360" w:lineRule="auto"/>
        <w:rPr>
          <w:rFonts w:ascii="Arial" w:hAnsi="Arial" w:cs="Arial"/>
          <w:lang w:val="en-US"/>
        </w:rPr>
      </w:pPr>
      <w:r>
        <w:rPr>
          <w:rFonts w:ascii="Arial" w:hAnsi="Arial" w:cs="Arial"/>
          <w:lang w:val="en-US"/>
        </w:rPr>
        <w:t xml:space="preserve">1. </w:t>
      </w:r>
      <w:r w:rsidRPr="0097134C">
        <w:rPr>
          <w:rFonts w:ascii="Arial" w:hAnsi="Arial" w:cs="Arial"/>
          <w:lang w:val="en-US"/>
        </w:rPr>
        <w:t>Definiții și abrevieri</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2.</w:t>
      </w:r>
      <w:r>
        <w:rPr>
          <w:rFonts w:ascii="Arial" w:hAnsi="Arial" w:cs="Arial"/>
          <w:lang w:val="en-US"/>
        </w:rPr>
        <w:t xml:space="preserve"> </w:t>
      </w:r>
      <w:r w:rsidRPr="0097134C">
        <w:rPr>
          <w:rFonts w:ascii="Arial" w:hAnsi="Arial" w:cs="Arial"/>
          <w:lang w:val="en-US"/>
        </w:rPr>
        <w:t>Prevederi generale</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3.</w:t>
      </w:r>
      <w:r>
        <w:rPr>
          <w:rFonts w:ascii="Arial" w:hAnsi="Arial" w:cs="Arial"/>
          <w:lang w:val="en-US"/>
        </w:rPr>
        <w:t xml:space="preserve"> </w:t>
      </w:r>
      <w:r w:rsidRPr="0097134C">
        <w:rPr>
          <w:rFonts w:ascii="Arial" w:hAnsi="Arial" w:cs="Arial"/>
          <w:lang w:val="en-US"/>
        </w:rPr>
        <w:t>Depunerea proiectelor</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4.</w:t>
      </w:r>
      <w:r>
        <w:rPr>
          <w:rFonts w:ascii="Arial" w:hAnsi="Arial" w:cs="Arial"/>
          <w:lang w:val="en-US"/>
        </w:rPr>
        <w:t xml:space="preserve"> </w:t>
      </w:r>
      <w:r w:rsidRPr="0097134C">
        <w:rPr>
          <w:rFonts w:ascii="Arial" w:hAnsi="Arial" w:cs="Arial"/>
          <w:lang w:val="en-US"/>
        </w:rPr>
        <w:t>Categoriile de beneficiari eligibili</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5.</w:t>
      </w:r>
      <w:r>
        <w:rPr>
          <w:rFonts w:ascii="Arial" w:hAnsi="Arial" w:cs="Arial"/>
          <w:lang w:val="en-US"/>
        </w:rPr>
        <w:t xml:space="preserve"> </w:t>
      </w:r>
      <w:r w:rsidRPr="0097134C">
        <w:rPr>
          <w:rFonts w:ascii="Arial" w:hAnsi="Arial" w:cs="Arial"/>
          <w:lang w:val="en-US"/>
        </w:rPr>
        <w:t>Condiţii minime obligatorii pentru acordarea sprijinului</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6.</w:t>
      </w:r>
      <w:r>
        <w:rPr>
          <w:rFonts w:ascii="Arial" w:hAnsi="Arial" w:cs="Arial"/>
          <w:lang w:val="en-US"/>
        </w:rPr>
        <w:t xml:space="preserve"> </w:t>
      </w:r>
      <w:r w:rsidRPr="0097134C">
        <w:rPr>
          <w:rFonts w:ascii="Arial" w:hAnsi="Arial" w:cs="Arial"/>
          <w:lang w:val="en-US"/>
        </w:rPr>
        <w:t>Cheltuieli eligibile şi neeligibile</w:t>
      </w:r>
      <w:r w:rsidR="00874753">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7.</w:t>
      </w:r>
      <w:r>
        <w:rPr>
          <w:rFonts w:ascii="Arial" w:hAnsi="Arial" w:cs="Arial"/>
          <w:lang w:val="en-US"/>
        </w:rPr>
        <w:t xml:space="preserve"> </w:t>
      </w:r>
      <w:r w:rsidRPr="0097134C">
        <w:rPr>
          <w:rFonts w:ascii="Arial" w:hAnsi="Arial" w:cs="Arial"/>
          <w:lang w:val="en-US"/>
        </w:rPr>
        <w:t>Selecția proiectelor</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8.</w:t>
      </w:r>
      <w:r>
        <w:rPr>
          <w:rFonts w:ascii="Arial" w:hAnsi="Arial" w:cs="Arial"/>
          <w:lang w:val="en-US"/>
        </w:rPr>
        <w:t xml:space="preserve"> </w:t>
      </w:r>
      <w:r w:rsidRPr="0097134C">
        <w:rPr>
          <w:rFonts w:ascii="Arial" w:hAnsi="Arial" w:cs="Arial"/>
          <w:lang w:val="en-US"/>
        </w:rPr>
        <w:t>Valoarea sprijinului nerambursabil</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9.</w:t>
      </w:r>
      <w:r>
        <w:rPr>
          <w:rFonts w:ascii="Arial" w:hAnsi="Arial" w:cs="Arial"/>
          <w:lang w:val="en-US"/>
        </w:rPr>
        <w:t xml:space="preserve"> </w:t>
      </w:r>
      <w:r w:rsidRPr="0097134C">
        <w:rPr>
          <w:rFonts w:ascii="Arial" w:hAnsi="Arial" w:cs="Arial"/>
          <w:lang w:val="en-US"/>
        </w:rPr>
        <w:t>Completarea, depunerea și verificarea dosarului cererii de finanțare</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10.</w:t>
      </w:r>
      <w:r>
        <w:rPr>
          <w:rFonts w:ascii="Arial" w:hAnsi="Arial" w:cs="Arial"/>
          <w:lang w:val="en-US"/>
        </w:rPr>
        <w:t xml:space="preserve"> </w:t>
      </w:r>
      <w:r w:rsidRPr="0097134C">
        <w:rPr>
          <w:rFonts w:ascii="Arial" w:hAnsi="Arial" w:cs="Arial"/>
          <w:lang w:val="en-US"/>
        </w:rPr>
        <w:t>Contractarea fondurilor</w:t>
      </w:r>
      <w:r w:rsidR="00621E3F">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11.</w:t>
      </w:r>
      <w:r>
        <w:rPr>
          <w:rFonts w:ascii="Arial" w:hAnsi="Arial" w:cs="Arial"/>
          <w:lang w:val="en-US"/>
        </w:rPr>
        <w:t xml:space="preserve"> </w:t>
      </w:r>
      <w:r w:rsidRPr="0097134C">
        <w:rPr>
          <w:rFonts w:ascii="Arial" w:hAnsi="Arial" w:cs="Arial"/>
          <w:lang w:val="en-US"/>
        </w:rPr>
        <w:t>Avansurile</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12.</w:t>
      </w:r>
      <w:r>
        <w:rPr>
          <w:rFonts w:ascii="Arial" w:hAnsi="Arial" w:cs="Arial"/>
          <w:lang w:val="en-US"/>
        </w:rPr>
        <w:t xml:space="preserve"> </w:t>
      </w:r>
      <w:r w:rsidRPr="0097134C">
        <w:rPr>
          <w:rFonts w:ascii="Arial" w:hAnsi="Arial" w:cs="Arial"/>
          <w:lang w:val="en-US"/>
        </w:rPr>
        <w:t>Achizițiile</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13.</w:t>
      </w:r>
      <w:r>
        <w:rPr>
          <w:rFonts w:ascii="Arial" w:hAnsi="Arial" w:cs="Arial"/>
          <w:lang w:val="en-US"/>
        </w:rPr>
        <w:t xml:space="preserve"> </w:t>
      </w:r>
      <w:r w:rsidRPr="0097134C">
        <w:rPr>
          <w:rFonts w:ascii="Arial" w:hAnsi="Arial" w:cs="Arial"/>
          <w:lang w:val="en-US"/>
        </w:rPr>
        <w:t xml:space="preserve">Termenele limită și condițiile pentru depunerea cererilor de plată </w:t>
      </w:r>
      <w:proofErr w:type="gramStart"/>
      <w:r w:rsidRPr="0097134C">
        <w:rPr>
          <w:rFonts w:ascii="Arial" w:hAnsi="Arial" w:cs="Arial"/>
          <w:lang w:val="en-US"/>
        </w:rPr>
        <w:t>a</w:t>
      </w:r>
      <w:proofErr w:type="gramEnd"/>
      <w:r w:rsidRPr="0097134C">
        <w:rPr>
          <w:rFonts w:ascii="Arial" w:hAnsi="Arial" w:cs="Arial"/>
          <w:lang w:val="en-US"/>
        </w:rPr>
        <w:t xml:space="preserve"> avansului și a</w:t>
      </w:r>
      <w:r>
        <w:rPr>
          <w:rFonts w:ascii="Arial" w:hAnsi="Arial" w:cs="Arial"/>
          <w:lang w:val="en-US"/>
        </w:rPr>
        <w:t xml:space="preserve"> </w:t>
      </w:r>
      <w:r w:rsidRPr="0097134C">
        <w:rPr>
          <w:rFonts w:ascii="Arial" w:hAnsi="Arial" w:cs="Arial"/>
          <w:lang w:val="en-US"/>
        </w:rPr>
        <w:t>celor aferente tranșelor de plată</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14.</w:t>
      </w:r>
      <w:r>
        <w:rPr>
          <w:rFonts w:ascii="Arial" w:hAnsi="Arial" w:cs="Arial"/>
          <w:lang w:val="en-US"/>
        </w:rPr>
        <w:t xml:space="preserve"> </w:t>
      </w:r>
      <w:r w:rsidRPr="0097134C">
        <w:rPr>
          <w:rFonts w:ascii="Arial" w:hAnsi="Arial" w:cs="Arial"/>
          <w:lang w:val="en-US"/>
        </w:rPr>
        <w:t>Monitorizarea proiectului</w:t>
      </w:r>
      <w:r>
        <w:rPr>
          <w:rFonts w:ascii="Arial" w:hAnsi="Arial" w:cs="Arial"/>
          <w:lang w:val="en-US"/>
        </w:rPr>
        <w:t xml:space="preserve"> </w:t>
      </w:r>
    </w:p>
    <w:p w:rsidR="00CF2B5B" w:rsidRPr="0097134C" w:rsidRDefault="00CF2B5B" w:rsidP="00CF2B5B">
      <w:pPr>
        <w:spacing w:line="360" w:lineRule="auto"/>
        <w:rPr>
          <w:rFonts w:ascii="Arial" w:hAnsi="Arial" w:cs="Arial"/>
          <w:lang w:val="en-US"/>
        </w:rPr>
      </w:pPr>
      <w:r w:rsidRPr="0097134C">
        <w:rPr>
          <w:rFonts w:ascii="Arial" w:hAnsi="Arial" w:cs="Arial"/>
          <w:lang w:val="en-US"/>
        </w:rPr>
        <w:t>15. Documente necesare la depunerea cererii de finanțare</w:t>
      </w:r>
      <w:r>
        <w:rPr>
          <w:rFonts w:ascii="Arial" w:hAnsi="Arial" w:cs="Arial"/>
          <w:lang w:val="en-US"/>
        </w:rPr>
        <w:t xml:space="preserve"> </w:t>
      </w:r>
    </w:p>
    <w:p w:rsidR="00CF2B5B" w:rsidRPr="00893B10" w:rsidRDefault="00CF2B5B" w:rsidP="00CF2B5B">
      <w:pPr>
        <w:spacing w:line="360" w:lineRule="auto"/>
        <w:rPr>
          <w:rFonts w:ascii="Arial" w:hAnsi="Arial" w:cs="Arial"/>
          <w:lang w:val="en-US"/>
        </w:rPr>
      </w:pPr>
      <w:r w:rsidRPr="00893B10">
        <w:rPr>
          <w:rFonts w:ascii="Arial" w:hAnsi="Arial" w:cs="Arial"/>
          <w:lang w:val="en-US"/>
        </w:rPr>
        <w:t>ANEXE LA GHIDUL SOLICITANTULUI</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1 – Model Cerere de Finanţare </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2 – Model Studiu de Fezabilitate / Documentaţie de avizare a lucrărilor de intervenţii</w:t>
      </w:r>
      <w:proofErr w:type="gramStart"/>
      <w:r w:rsidRPr="00893B10">
        <w:rPr>
          <w:rFonts w:ascii="Arial" w:hAnsi="Arial" w:cs="Arial"/>
          <w:lang w:val="en-US"/>
        </w:rPr>
        <w:t>,  HG</w:t>
      </w:r>
      <w:proofErr w:type="gramEnd"/>
      <w:r w:rsidRPr="00893B10">
        <w:rPr>
          <w:rFonts w:ascii="Arial" w:hAnsi="Arial" w:cs="Arial"/>
          <w:lang w:val="en-US"/>
        </w:rPr>
        <w:t xml:space="preserve"> 907/2016</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w:t>
      </w:r>
      <w:r w:rsidR="001E1D41">
        <w:rPr>
          <w:rFonts w:ascii="Arial" w:hAnsi="Arial" w:cs="Arial"/>
          <w:lang w:val="en-US"/>
        </w:rPr>
        <w:t>3</w:t>
      </w:r>
      <w:r w:rsidRPr="00893B10">
        <w:rPr>
          <w:rFonts w:ascii="Arial" w:hAnsi="Arial" w:cs="Arial"/>
          <w:lang w:val="en-US"/>
        </w:rPr>
        <w:t xml:space="preserve"> – Model Contract de Finanţare </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w:t>
      </w:r>
      <w:r w:rsidR="001E1D41">
        <w:rPr>
          <w:rFonts w:ascii="Arial" w:hAnsi="Arial" w:cs="Arial"/>
          <w:lang w:val="en-US"/>
        </w:rPr>
        <w:t>4</w:t>
      </w:r>
      <w:r w:rsidRPr="00893B10">
        <w:rPr>
          <w:rFonts w:ascii="Arial" w:hAnsi="Arial" w:cs="Arial"/>
          <w:lang w:val="en-US"/>
        </w:rPr>
        <w:t xml:space="preserve"> – Modele de Formulare de plată </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w:t>
      </w:r>
      <w:r w:rsidR="001E1D41">
        <w:rPr>
          <w:rFonts w:ascii="Arial" w:hAnsi="Arial" w:cs="Arial"/>
          <w:lang w:val="en-US"/>
        </w:rPr>
        <w:t>5</w:t>
      </w:r>
      <w:r w:rsidRPr="00893B10">
        <w:rPr>
          <w:rFonts w:ascii="Arial" w:hAnsi="Arial" w:cs="Arial"/>
          <w:lang w:val="en-US"/>
        </w:rPr>
        <w:t xml:space="preserve"> – Fişa Măsurii M</w:t>
      </w:r>
      <w:r w:rsidR="001E1D41">
        <w:rPr>
          <w:rFonts w:ascii="Arial" w:hAnsi="Arial" w:cs="Arial"/>
          <w:lang w:val="en-US"/>
        </w:rPr>
        <w:t>3</w:t>
      </w:r>
      <w:r w:rsidRPr="00893B10">
        <w:rPr>
          <w:rFonts w:ascii="Arial" w:hAnsi="Arial" w:cs="Arial"/>
          <w:lang w:val="en-US"/>
        </w:rPr>
        <w:t xml:space="preserve">/6B </w:t>
      </w:r>
    </w:p>
    <w:p w:rsidR="00CF2B5B" w:rsidRPr="00893B10" w:rsidRDefault="00CF2B5B" w:rsidP="00CF2B5B">
      <w:pPr>
        <w:spacing w:line="360" w:lineRule="auto"/>
        <w:rPr>
          <w:rFonts w:ascii="Arial" w:hAnsi="Arial" w:cs="Arial"/>
          <w:lang w:val="en-US"/>
        </w:rPr>
      </w:pPr>
      <w:r w:rsidRPr="00893B10">
        <w:rPr>
          <w:rFonts w:ascii="Arial" w:hAnsi="Arial" w:cs="Arial"/>
          <w:lang w:val="en-US"/>
        </w:rPr>
        <w:sym w:font="Symbol" w:char="F0B7"/>
      </w:r>
      <w:r w:rsidRPr="00893B10">
        <w:rPr>
          <w:rFonts w:ascii="Arial" w:hAnsi="Arial" w:cs="Arial"/>
          <w:lang w:val="en-US"/>
        </w:rPr>
        <w:t xml:space="preserve"> Anexa </w:t>
      </w:r>
      <w:r w:rsidR="001E1D41">
        <w:rPr>
          <w:rFonts w:ascii="Arial" w:hAnsi="Arial" w:cs="Arial"/>
          <w:lang w:val="en-US"/>
        </w:rPr>
        <w:t>6</w:t>
      </w:r>
      <w:r w:rsidRPr="00893B10">
        <w:rPr>
          <w:rFonts w:ascii="Arial" w:hAnsi="Arial" w:cs="Arial"/>
          <w:lang w:val="en-US"/>
        </w:rPr>
        <w:t xml:space="preserve"> – Declaraţii </w:t>
      </w:r>
    </w:p>
    <w:p w:rsidR="00E62CAA" w:rsidRPr="00CC5F6C" w:rsidRDefault="00E62CAA" w:rsidP="00CC5F6C">
      <w:pPr>
        <w:rPr>
          <w:b/>
          <w:u w:val="single"/>
        </w:rPr>
      </w:pPr>
    </w:p>
    <w:p w:rsidR="00AA4097" w:rsidRDefault="00AA4097" w:rsidP="00CC5F6C">
      <w:pPr>
        <w:rPr>
          <w:b/>
          <w:u w:val="single"/>
        </w:rPr>
      </w:pPr>
    </w:p>
    <w:p w:rsidR="00874753" w:rsidRDefault="00874753" w:rsidP="00CC5F6C">
      <w:pPr>
        <w:rPr>
          <w:b/>
          <w:u w:val="single"/>
        </w:rPr>
      </w:pPr>
    </w:p>
    <w:p w:rsidR="00874753" w:rsidRPr="00CC5F6C" w:rsidRDefault="00874753" w:rsidP="00CC5F6C">
      <w:pPr>
        <w:rPr>
          <w:b/>
          <w:u w:val="single"/>
        </w:rPr>
      </w:pPr>
    </w:p>
    <w:p w:rsidR="00AA4097" w:rsidRPr="00CC5F6C" w:rsidRDefault="00AA4097" w:rsidP="00CC5F6C">
      <w:pPr>
        <w:rPr>
          <w:b/>
          <w:u w:val="single"/>
        </w:rPr>
      </w:pPr>
    </w:p>
    <w:p w:rsidR="00AA4097" w:rsidRPr="00CC5F6C" w:rsidRDefault="00AA4097" w:rsidP="00CC5F6C">
      <w:pPr>
        <w:rPr>
          <w:b/>
          <w:u w:val="single"/>
        </w:rPr>
      </w:pPr>
    </w:p>
    <w:p w:rsidR="00AA4097" w:rsidRPr="00CC5F6C" w:rsidRDefault="00AA4097" w:rsidP="00CC5F6C">
      <w:pPr>
        <w:rPr>
          <w:b/>
          <w:u w:val="single"/>
        </w:rPr>
      </w:pPr>
    </w:p>
    <w:p w:rsidR="00266206" w:rsidRPr="00CC5F6C" w:rsidRDefault="00E62CAA" w:rsidP="00CC5F6C">
      <w:pPr>
        <w:numPr>
          <w:ilvl w:val="0"/>
          <w:numId w:val="13"/>
        </w:numPr>
        <w:rPr>
          <w:b/>
          <w:u w:val="single"/>
        </w:rPr>
      </w:pPr>
      <w:r w:rsidRPr="00CC5F6C">
        <w:rPr>
          <w:b/>
          <w:u w:val="single"/>
        </w:rPr>
        <w:t>Definiții și abrevieri</w:t>
      </w:r>
    </w:p>
    <w:p w:rsidR="00E62CAA" w:rsidRPr="00CC5F6C" w:rsidRDefault="00E62CAA" w:rsidP="00CC5F6C">
      <w:pPr>
        <w:jc w:val="both"/>
      </w:pPr>
      <w:r w:rsidRPr="00CC5F6C">
        <w:rPr>
          <w:b/>
        </w:rPr>
        <w:t>Asociaţie de Dezvoltare Intercomunitară (ADI)</w:t>
      </w:r>
      <w:r w:rsidRPr="00CC5F6C">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rsidR="00E62CAA" w:rsidRPr="00CC5F6C" w:rsidRDefault="00E62CAA" w:rsidP="00CC5F6C">
      <w:pPr>
        <w:jc w:val="both"/>
      </w:pPr>
      <w:r w:rsidRPr="00CC5F6C">
        <w:rPr>
          <w:b/>
        </w:rPr>
        <w:t>Beneficiar</w:t>
      </w:r>
      <w:r w:rsidRPr="00CC5F6C">
        <w:t xml:space="preserve"> – persoană juridică care a realizat un proiect de investiţii şi care a încheiat un contract de finanţare cu AFIR pentru accesarea fondurilor europene prin FEADR;</w:t>
      </w:r>
    </w:p>
    <w:p w:rsidR="00E62CAA" w:rsidRPr="00CC5F6C" w:rsidRDefault="00E62CAA" w:rsidP="00CC5F6C">
      <w:pPr>
        <w:jc w:val="both"/>
      </w:pPr>
      <w:r w:rsidRPr="00CC5F6C">
        <w:rPr>
          <w:b/>
        </w:rPr>
        <w:t>Cerere de Finanţare</w:t>
      </w:r>
      <w:r w:rsidRPr="00CC5F6C">
        <w:t xml:space="preserve"> – solicitarea completată electronic pe care potenţialul beneficiar o înaintează pentru aprobarea contractului de finanţare a proiectului de investiţii în vederea obţinerii finanţării nerambursabile;</w:t>
      </w:r>
    </w:p>
    <w:p w:rsidR="00E62CAA" w:rsidRPr="00CC5F6C" w:rsidRDefault="00E62CAA" w:rsidP="00CC5F6C">
      <w:pPr>
        <w:jc w:val="both"/>
      </w:pPr>
      <w:r w:rsidRPr="00CC5F6C">
        <w:rPr>
          <w:b/>
        </w:rPr>
        <w:t>Cofinanţare publică</w:t>
      </w:r>
      <w:r w:rsidRPr="00CC5F6C">
        <w:t xml:space="preserve"> – fondurile nerambursabile alocate proiectelor de investiţie prin FEADR. Aceasta este asigurată prin contribuţia Uniunii Europene şi a Guvernului României;</w:t>
      </w:r>
    </w:p>
    <w:p w:rsidR="00E62CAA" w:rsidRPr="00CC5F6C" w:rsidRDefault="00E62CAA" w:rsidP="00CC5F6C">
      <w:pPr>
        <w:jc w:val="both"/>
      </w:pPr>
      <w:r w:rsidRPr="00CC5F6C">
        <w:rPr>
          <w:b/>
        </w:rPr>
        <w:t>Dosarul cererii de finanțare</w:t>
      </w:r>
      <w:r w:rsidRPr="00CC5F6C">
        <w:t xml:space="preserve"> – cererea de finanțare împreună cu documentele anexate</w:t>
      </w:r>
    </w:p>
    <w:p w:rsidR="00E62CAA" w:rsidRPr="00CC5F6C" w:rsidRDefault="00E62CAA" w:rsidP="00CC5F6C">
      <w:pPr>
        <w:jc w:val="both"/>
      </w:pPr>
      <w:r w:rsidRPr="00CC5F6C">
        <w:rPr>
          <w:b/>
        </w:rPr>
        <w:t>Eligibilitate</w:t>
      </w:r>
      <w:r w:rsidRPr="00CC5F6C">
        <w:t xml:space="preserve"> – îndeplinirea condiţiilor şi criteriilor minime de către un solicitant aşa cum sunt precizate în Ghidul Solicitantului, Cererea de Finanţare şi Contractul de finanţare pentru FEADR;</w:t>
      </w:r>
    </w:p>
    <w:p w:rsidR="00E62CAA" w:rsidRPr="00CC5F6C" w:rsidRDefault="00E62CAA" w:rsidP="00CC5F6C">
      <w:pPr>
        <w:jc w:val="both"/>
      </w:pPr>
      <w:r w:rsidRPr="00CC5F6C">
        <w:rPr>
          <w:b/>
        </w:rPr>
        <w:t>Evaluare</w:t>
      </w:r>
      <w:r w:rsidRPr="00CC5F6C">
        <w:t xml:space="preserve"> – acţiune procedurală prin care documentaţia ce însoţeşte cererea de finanţare este analizată pentru verificarea îndeplinirii criteriilor de eligibilitate şi pentru selectarea proiectului în vederea contractării;</w:t>
      </w:r>
    </w:p>
    <w:p w:rsidR="00E62CAA" w:rsidRPr="00CC5F6C" w:rsidRDefault="00C02150" w:rsidP="00CC5F6C">
      <w:pPr>
        <w:jc w:val="both"/>
      </w:pPr>
      <w:r>
        <w:rPr>
          <w:b/>
        </w:rPr>
        <w:t xml:space="preserve">Fişa </w:t>
      </w:r>
      <w:r w:rsidR="00E62CAA" w:rsidRPr="00CC5F6C">
        <w:rPr>
          <w:b/>
        </w:rPr>
        <w:t>Măsurii</w:t>
      </w:r>
      <w:r w:rsidR="00E62CAA" w:rsidRPr="00CC5F6C">
        <w:t xml:space="preserve"> – document ce descrie motivaţia sprijinului financiar nerambursabil oferit, obiectivele, aria de aplicare şi acţiunile prevăzute, tipurile de investiţie, categoriile de beneficiari eligibili şi tipul sprijinului;</w:t>
      </w:r>
    </w:p>
    <w:p w:rsidR="00E62CAA" w:rsidRPr="00CC5F6C" w:rsidRDefault="00E62CAA" w:rsidP="00CC5F6C">
      <w:pPr>
        <w:jc w:val="both"/>
      </w:pPr>
      <w:r w:rsidRPr="00CC5F6C">
        <w:rPr>
          <w:b/>
        </w:rPr>
        <w:t>Fonduri nerambursabile</w:t>
      </w:r>
      <w:r w:rsidRPr="00CC5F6C">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p>
    <w:p w:rsidR="00E62CAA" w:rsidRPr="00CC5F6C" w:rsidRDefault="00E62CAA" w:rsidP="00CC5F6C">
      <w:pPr>
        <w:jc w:val="both"/>
      </w:pPr>
      <w:r w:rsidRPr="00CC5F6C">
        <w:rPr>
          <w:b/>
        </w:rPr>
        <w:t xml:space="preserve">Măsura </w:t>
      </w:r>
      <w:r w:rsidRPr="00CC5F6C">
        <w:t>- defineşte aria de finanţare prin care se poate realiza cofinanţarea proiectelor (reprezintă o sumă de activităţi cofinanţate prin fonduri nerambursabile);</w:t>
      </w:r>
    </w:p>
    <w:p w:rsidR="00E62CAA" w:rsidRPr="00CC5F6C" w:rsidRDefault="00E62CAA" w:rsidP="00CC5F6C">
      <w:pPr>
        <w:jc w:val="both"/>
      </w:pPr>
      <w:r w:rsidRPr="00CC5F6C">
        <w:rPr>
          <w:b/>
        </w:rPr>
        <w:t>Politica Agricolă Comună (PAC)</w:t>
      </w:r>
      <w:r w:rsidRPr="00CC5F6C">
        <w:t xml:space="preserve"> – set de reguli și mecanisme care reglementează producerea, procesarea şi comercializarea produselor agricole în Uniunea Europeană şi care acordă o atenţie crescândă dezvoltării rurale. Are la bază preţuri comune și organizări comune de piaţă;</w:t>
      </w:r>
    </w:p>
    <w:p w:rsidR="00E62CAA" w:rsidRPr="00CC5F6C" w:rsidRDefault="00E62CAA" w:rsidP="00CC5F6C">
      <w:pPr>
        <w:jc w:val="both"/>
      </w:pPr>
      <w:r w:rsidRPr="00CC5F6C">
        <w:rPr>
          <w:b/>
        </w:rPr>
        <w:t>Reprezentantul legal</w:t>
      </w:r>
      <w:r w:rsidRPr="00CC5F6C">
        <w:t xml:space="preserve"> – persoana desemnata sa reprezinte solicitantul în relatia contractuala cu AFIR, conform legislatiei în vigoare.</w:t>
      </w:r>
    </w:p>
    <w:p w:rsidR="00E62CAA" w:rsidRPr="00CC5F6C" w:rsidRDefault="00E62CAA" w:rsidP="00CC5F6C">
      <w:pPr>
        <w:jc w:val="both"/>
      </w:pPr>
      <w:r w:rsidRPr="00CC5F6C">
        <w:rPr>
          <w:b/>
        </w:rPr>
        <w:t>Solicitant</w:t>
      </w:r>
      <w:r w:rsidRPr="00CC5F6C">
        <w:t xml:space="preserve"> – persoană juridică, potenţial beneficiar al sprijinului nerambursabil din FEADR;</w:t>
      </w:r>
    </w:p>
    <w:p w:rsidR="00E62CAA" w:rsidRPr="00CC5F6C" w:rsidRDefault="00E62CAA" w:rsidP="00CC5F6C">
      <w:pPr>
        <w:jc w:val="both"/>
      </w:pPr>
      <w:r w:rsidRPr="00CC5F6C">
        <w:rPr>
          <w:b/>
        </w:rPr>
        <w:t>Valoare eligibilă a proiectului</w:t>
      </w:r>
      <w:r w:rsidRPr="00CC5F6C">
        <w:t xml:space="preserve">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E62CAA" w:rsidRPr="00CC5F6C" w:rsidRDefault="00E62CAA" w:rsidP="00CC5F6C">
      <w:pPr>
        <w:jc w:val="both"/>
      </w:pPr>
      <w:r w:rsidRPr="00CC5F6C">
        <w:rPr>
          <w:b/>
        </w:rPr>
        <w:t>Valoarea neeligibilă a proiectului</w:t>
      </w:r>
      <w:r w:rsidRPr="00CC5F6C">
        <w:t xml:space="preserve">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62CAA" w:rsidRPr="00CC5F6C" w:rsidRDefault="00E62CAA" w:rsidP="00CC5F6C">
      <w:pPr>
        <w:jc w:val="both"/>
      </w:pPr>
      <w:r w:rsidRPr="00CC5F6C">
        <w:rPr>
          <w:b/>
        </w:rPr>
        <w:t>Valoare totală a proiectului</w:t>
      </w:r>
      <w:r w:rsidRPr="00CC5F6C">
        <w:t xml:space="preserve"> – suma cheltuielilor eligibile şi neeligibile pentru bunuri, servicii, lucrări.</w:t>
      </w:r>
    </w:p>
    <w:p w:rsidR="00E62CAA" w:rsidRDefault="00E62CAA" w:rsidP="00CC5F6C">
      <w:pPr>
        <w:jc w:val="both"/>
      </w:pPr>
    </w:p>
    <w:p w:rsidR="009A0D13" w:rsidRDefault="009A0D13" w:rsidP="00CC5F6C">
      <w:pPr>
        <w:jc w:val="both"/>
      </w:pPr>
    </w:p>
    <w:p w:rsidR="009A0D13" w:rsidRDefault="009A0D13" w:rsidP="00CC5F6C">
      <w:pPr>
        <w:jc w:val="both"/>
      </w:pPr>
    </w:p>
    <w:p w:rsidR="009A0D13" w:rsidRDefault="009A0D13" w:rsidP="00CC5F6C">
      <w:pPr>
        <w:jc w:val="both"/>
      </w:pPr>
    </w:p>
    <w:p w:rsidR="009A0D13" w:rsidRPr="00CC5F6C" w:rsidRDefault="009A0D13" w:rsidP="00CC5F6C">
      <w:pPr>
        <w:jc w:val="both"/>
      </w:pPr>
    </w:p>
    <w:p w:rsidR="00E62CAA" w:rsidRPr="00CC5F6C" w:rsidRDefault="00E62CAA" w:rsidP="00CC5F6C">
      <w:pPr>
        <w:jc w:val="both"/>
        <w:rPr>
          <w:b/>
          <w:u w:val="single"/>
        </w:rPr>
      </w:pPr>
      <w:r w:rsidRPr="00CC5F6C">
        <w:rPr>
          <w:b/>
          <w:u w:val="single"/>
        </w:rPr>
        <w:t xml:space="preserve">Abrevieri: </w:t>
      </w:r>
    </w:p>
    <w:p w:rsidR="00E62CAA" w:rsidRPr="00CC5F6C" w:rsidRDefault="00E62CAA" w:rsidP="00CC5F6C">
      <w:pPr>
        <w:jc w:val="both"/>
      </w:pPr>
      <w:r w:rsidRPr="00CC5F6C">
        <w:rPr>
          <w:b/>
        </w:rPr>
        <w:t>AFIR</w:t>
      </w:r>
      <w:r w:rsidRPr="00CC5F6C">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62CAA" w:rsidRPr="00CC5F6C" w:rsidRDefault="00E62CAA" w:rsidP="00CC5F6C">
      <w:pPr>
        <w:jc w:val="both"/>
      </w:pPr>
      <w:r w:rsidRPr="00CC5F6C">
        <w:rPr>
          <w:b/>
        </w:rPr>
        <w:t>APIA</w:t>
      </w:r>
      <w:r w:rsidRPr="00CC5F6C">
        <w:t xml:space="preserve">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E62CAA" w:rsidRPr="00CC5F6C" w:rsidRDefault="00E62CAA" w:rsidP="00CC5F6C">
      <w:pPr>
        <w:jc w:val="both"/>
      </w:pPr>
      <w:r w:rsidRPr="00CC5F6C">
        <w:rPr>
          <w:b/>
        </w:rPr>
        <w:t xml:space="preserve">CRFIR </w:t>
      </w:r>
      <w:r w:rsidRPr="00CC5F6C">
        <w:t>– Centrele Regionale pentru Finanţarea Investiţiilor Rurale, structură organizatorică la nivelul regiunilor de dezvoltare ale României a AFIR (la nivel naţional există 8 centre regionale);</w:t>
      </w:r>
    </w:p>
    <w:p w:rsidR="00E62CAA" w:rsidRPr="00CC5F6C" w:rsidRDefault="00E62CAA" w:rsidP="00CC5F6C">
      <w:pPr>
        <w:jc w:val="both"/>
      </w:pPr>
      <w:r w:rsidRPr="00CC5F6C">
        <w:rPr>
          <w:b/>
        </w:rPr>
        <w:t>OJFIR</w:t>
      </w:r>
      <w:r w:rsidRPr="00CC5F6C">
        <w:t xml:space="preserve"> – Oficiile Judeţene pentru Finanţarea Investiţiilor Rurale, structură organizatorică la nivel judeţean a AFIR (la nivel naţional există 41 Oficii judeţene);</w:t>
      </w:r>
    </w:p>
    <w:p w:rsidR="00E62CAA" w:rsidRPr="00CC5F6C" w:rsidRDefault="00E62CAA" w:rsidP="00CC5F6C">
      <w:pPr>
        <w:jc w:val="both"/>
      </w:pPr>
      <w:r w:rsidRPr="00CC5F6C">
        <w:rPr>
          <w:b/>
        </w:rPr>
        <w:t xml:space="preserve">FEADR </w:t>
      </w:r>
      <w:r w:rsidRPr="00CC5F6C">
        <w:t>– Fondul European Agricol pentru Dezvoltare Rurală, este un instrument de finanţare creat de Uniunea Europeană pentru implementarea Politicii Agricole Comune.</w:t>
      </w:r>
    </w:p>
    <w:p w:rsidR="00E62CAA" w:rsidRPr="00CC5F6C" w:rsidRDefault="00E62CAA" w:rsidP="00CC5F6C">
      <w:pPr>
        <w:jc w:val="both"/>
      </w:pPr>
      <w:r w:rsidRPr="00CC5F6C">
        <w:rPr>
          <w:b/>
        </w:rPr>
        <w:t>MADR</w:t>
      </w:r>
      <w:r w:rsidRPr="00CC5F6C">
        <w:t xml:space="preserve"> – Ministerul Agriculturii şi Dezvoltării Rurale;</w:t>
      </w:r>
    </w:p>
    <w:p w:rsidR="00E62CAA" w:rsidRPr="00CC5F6C" w:rsidRDefault="00E62CAA" w:rsidP="00CC5F6C">
      <w:pPr>
        <w:jc w:val="both"/>
      </w:pPr>
      <w:r w:rsidRPr="00CC5F6C">
        <w:rPr>
          <w:b/>
        </w:rPr>
        <w:t>PNDR</w:t>
      </w:r>
      <w:r w:rsidRPr="00CC5F6C">
        <w:t xml:space="preserve"> – Programul Naţional de Dezvoltare Rurală este documentul pe baza căruia va putea fi accesat Fondul European Agricol pentru Dezvoltare Rurală şi care respectă liniile directoare strategice de dezvoltare rurală ale Uniunii Europene.</w:t>
      </w:r>
    </w:p>
    <w:p w:rsidR="00E62CAA" w:rsidRPr="00CC5F6C" w:rsidRDefault="00E62CAA" w:rsidP="00CC5F6C">
      <w:pPr>
        <w:jc w:val="both"/>
      </w:pPr>
    </w:p>
    <w:p w:rsidR="00E62CAA" w:rsidRPr="0094076B" w:rsidRDefault="00E62CAA" w:rsidP="00CC5F6C">
      <w:pPr>
        <w:rPr>
          <w:b/>
          <w:color w:val="FF0000"/>
          <w:u w:val="single"/>
        </w:rPr>
      </w:pPr>
      <w:r w:rsidRPr="00CC5F6C">
        <w:rPr>
          <w:b/>
          <w:u w:val="single"/>
        </w:rPr>
        <w:t>2.Prevederi generale</w:t>
      </w:r>
    </w:p>
    <w:p w:rsidR="00266206" w:rsidRPr="00CC5F6C" w:rsidRDefault="00266206" w:rsidP="00CC5F6C">
      <w:pPr>
        <w:rPr>
          <w:b/>
          <w:u w:val="single"/>
        </w:rPr>
      </w:pPr>
    </w:p>
    <w:p w:rsidR="00E62CAA" w:rsidRPr="00CC5F6C" w:rsidRDefault="0057224D" w:rsidP="00CC5F6C">
      <w:pPr>
        <w:jc w:val="both"/>
      </w:pPr>
      <w:r w:rsidRPr="00CC5F6C">
        <w:t>Strategia de dezvoltare locală</w:t>
      </w:r>
      <w:r w:rsidR="008D48F8">
        <w:t xml:space="preserve"> a Asociației GAL Dobrogea Centrala</w:t>
      </w:r>
      <w:r w:rsidR="00E62CAA" w:rsidRPr="00CC5F6C">
        <w:t xml:space="preserve"> este un document strategic c</w:t>
      </w:r>
      <w:r w:rsidR="0023767F" w:rsidRPr="00CC5F6C">
        <w:t>are orientează dezvoltarea teritoriului</w:t>
      </w:r>
      <w:r w:rsidR="00E62CAA" w:rsidRPr="00CC5F6C">
        <w:t xml:space="preserve">, </w:t>
      </w:r>
      <w:r w:rsidR="0023767F" w:rsidRPr="00CC5F6C">
        <w:t>format din unită</w:t>
      </w:r>
      <w:r w:rsidR="00C02150">
        <w:t xml:space="preserve">țile administrativ teritoriale componente </w:t>
      </w:r>
      <w:r w:rsidR="00C02150" w:rsidRPr="008D48F8">
        <w:rPr>
          <w:b/>
        </w:rPr>
        <w:t>GAL Dobrogea Centrala</w:t>
      </w:r>
      <w:r w:rsidR="00C02150">
        <w:t xml:space="preserve"> </w:t>
      </w:r>
      <w:r w:rsidR="00C02150">
        <w:rPr>
          <w:b/>
        </w:rPr>
        <w:t>judetul Constanta</w:t>
      </w:r>
      <w:r w:rsidR="0023767F" w:rsidRPr="00CC5F6C">
        <w:t xml:space="preserve">, </w:t>
      </w:r>
      <w:r w:rsidR="00E62CAA" w:rsidRPr="00CC5F6C">
        <w:t>prin contribuția Fondului European Agricol de Dez</w:t>
      </w:r>
      <w:r w:rsidR="00771490" w:rsidRPr="00CC5F6C">
        <w:t>voltare Rurală FEADR 2014-2020.</w:t>
      </w:r>
    </w:p>
    <w:p w:rsidR="00E62CAA" w:rsidRPr="00CC5F6C" w:rsidRDefault="00E62CAA" w:rsidP="00CC5F6C">
      <w:pPr>
        <w:jc w:val="both"/>
      </w:pPr>
    </w:p>
    <w:p w:rsidR="00E62CAA" w:rsidRPr="00CC5F6C" w:rsidRDefault="00E62CAA" w:rsidP="00CC5F6C">
      <w:pPr>
        <w:jc w:val="both"/>
        <w:rPr>
          <w:b/>
        </w:rPr>
      </w:pPr>
      <w:r w:rsidRPr="00CC5F6C">
        <w:t xml:space="preserve"> </w:t>
      </w:r>
      <w:r w:rsidR="002D047F">
        <w:rPr>
          <w:b/>
        </w:rPr>
        <w:t>2.1 Contribuţia Măsurii M3</w:t>
      </w:r>
      <w:r w:rsidR="001E1D41">
        <w:rPr>
          <w:b/>
        </w:rPr>
        <w:t>/</w:t>
      </w:r>
      <w:r w:rsidR="002D047F">
        <w:rPr>
          <w:b/>
        </w:rPr>
        <w:t>6B – „Energie verde pentru dezvoltare durabila”</w:t>
      </w:r>
      <w:r w:rsidRPr="00CC5F6C">
        <w:rPr>
          <w:b/>
        </w:rPr>
        <w:t>:</w:t>
      </w:r>
    </w:p>
    <w:p w:rsidR="00E62CAA" w:rsidRPr="00CC5F6C" w:rsidRDefault="008D48F8" w:rsidP="00CC5F6C">
      <w:pPr>
        <w:jc w:val="both"/>
      </w:pPr>
      <w:r>
        <w:t>Măsura M3/6B “ Energie verde pentru dezvoltare durabila</w:t>
      </w:r>
      <w:r w:rsidR="00E62CAA" w:rsidRPr="00CC5F6C">
        <w:t xml:space="preserve">” se încadrează, conform Regulamentului (CE) 1305/ 2013, </w:t>
      </w:r>
      <w:r w:rsidR="00B90FDB">
        <w:t>la art</w:t>
      </w:r>
      <w:r w:rsidR="00E62CAA" w:rsidRPr="00CC5F6C">
        <w:t xml:space="preserve"> </w:t>
      </w:r>
      <w:r w:rsidR="00B90FDB" w:rsidRPr="00C042D0">
        <w:rPr>
          <w:rFonts w:ascii="Trebuchet MS" w:hAnsi="Trebuchet MS" w:cs="TimesNewRomanPS-BoldMT"/>
          <w:bCs/>
          <w:sz w:val="22"/>
          <w:szCs w:val="22"/>
          <w:lang w:val="it-IT"/>
        </w:rPr>
        <w:t xml:space="preserve">20: </w:t>
      </w:r>
      <w:r w:rsidR="00B90FDB">
        <w:rPr>
          <w:rFonts w:ascii="Trebuchet MS" w:hAnsi="Trebuchet MS" w:cs="TimesNewRomanPS-BoldMT"/>
          <w:bCs/>
          <w:sz w:val="22"/>
          <w:szCs w:val="22"/>
          <w:lang w:val="it-IT"/>
        </w:rPr>
        <w:t>servicii de bază și reî</w:t>
      </w:r>
      <w:r w:rsidR="00B90FDB" w:rsidRPr="00C042D0">
        <w:rPr>
          <w:rFonts w:ascii="Trebuchet MS" w:hAnsi="Trebuchet MS" w:cs="TimesNewRomanPS-BoldMT"/>
          <w:bCs/>
          <w:sz w:val="22"/>
          <w:szCs w:val="22"/>
          <w:lang w:val="it-IT"/>
        </w:rPr>
        <w:t>n</w:t>
      </w:r>
      <w:r w:rsidR="00B90FDB">
        <w:rPr>
          <w:rFonts w:ascii="Trebuchet MS" w:hAnsi="Trebuchet MS" w:cs="TimesNewRomanPS-BoldMT"/>
          <w:bCs/>
          <w:sz w:val="22"/>
          <w:szCs w:val="22"/>
          <w:lang w:val="it-IT"/>
        </w:rPr>
        <w:t>noirea satelor î</w:t>
      </w:r>
      <w:r w:rsidR="00B90FDB" w:rsidRPr="00C042D0">
        <w:rPr>
          <w:rFonts w:ascii="Trebuchet MS" w:hAnsi="Trebuchet MS" w:cs="TimesNewRomanPS-BoldMT"/>
          <w:bCs/>
          <w:sz w:val="22"/>
          <w:szCs w:val="22"/>
          <w:lang w:val="it-IT"/>
        </w:rPr>
        <w:t xml:space="preserve">n zonele rurale.  Aliniat. 1.  pct. </w:t>
      </w:r>
      <w:r w:rsidR="00B90FDB" w:rsidRPr="00C042D0">
        <w:rPr>
          <w:rFonts w:ascii="Trebuchet MS" w:hAnsi="Trebuchet MS" w:cs="EUAlbertina"/>
          <w:color w:val="000000"/>
          <w:sz w:val="22"/>
          <w:szCs w:val="22"/>
        </w:rPr>
        <w:t>(b) investiții în crearea, îmbunătățirea și extinderea tuturor tipurilor de infrastructuri la scară mică, inclusiv investiții în domeniul energiei din surse regenerabile și al economisirii energiei.</w:t>
      </w:r>
      <w:r w:rsidR="00E62CAA" w:rsidRPr="00CC5F6C">
        <w:t>.</w:t>
      </w:r>
    </w:p>
    <w:p w:rsidR="00E62CAA" w:rsidRPr="00BC63EC" w:rsidRDefault="00E62CAA" w:rsidP="00BC63EC">
      <w:pPr>
        <w:pStyle w:val="ListParagraph"/>
        <w:tabs>
          <w:tab w:val="left" w:pos="510"/>
        </w:tabs>
        <w:spacing w:line="276" w:lineRule="auto"/>
        <w:ind w:left="0"/>
        <w:jc w:val="both"/>
        <w:rPr>
          <w:rFonts w:ascii="Trebuchet MS" w:hAnsi="Trebuchet MS"/>
          <w:color w:val="000000"/>
          <w:lang w:val="en-US"/>
        </w:rPr>
      </w:pPr>
      <w:r w:rsidRPr="00BC63EC">
        <w:rPr>
          <w:rFonts w:ascii="Trebuchet MS" w:eastAsia="Times New Roman" w:hAnsi="Trebuchet MS"/>
          <w:color w:val="000000"/>
          <w:lang w:val="en-US" w:eastAsia="ro-RO"/>
        </w:rPr>
        <w:t xml:space="preserve">Măsura </w:t>
      </w:r>
      <w:r w:rsidR="00BC63EC" w:rsidRPr="00BC63EC">
        <w:rPr>
          <w:rFonts w:ascii="Trebuchet MS" w:eastAsia="Times New Roman" w:hAnsi="Trebuchet MS"/>
          <w:color w:val="000000"/>
          <w:lang w:val="en-US" w:eastAsia="ro-RO"/>
        </w:rPr>
        <w:t xml:space="preserve">contribuie </w:t>
      </w:r>
      <w:r w:rsidRPr="00BC63EC">
        <w:rPr>
          <w:rFonts w:ascii="Trebuchet MS" w:eastAsia="Times New Roman" w:hAnsi="Trebuchet MS"/>
          <w:color w:val="000000"/>
          <w:lang w:val="en-US" w:eastAsia="ro-RO"/>
        </w:rPr>
        <w:t xml:space="preserve">la </w:t>
      </w:r>
      <w:r w:rsidR="00BC63EC" w:rsidRPr="00BC63EC">
        <w:rPr>
          <w:rFonts w:ascii="Trebuchet MS" w:eastAsia="Times New Roman" w:hAnsi="Trebuchet MS"/>
          <w:color w:val="000000"/>
          <w:lang w:val="en-US" w:eastAsia="ro-RO"/>
        </w:rPr>
        <w:t>Domeniul principal de intervenţie 6B) “Încurajarea dezvoltării locale în zonele rurale” Măsură contribuie în secundar la domeniul de intervenţie (5C) “Facilitarea furnizării şi utilizării surselor regenerabile de energie, a subproduselor, a deşeurilor, a reziduurilor şi a altor materii prime nealimentare în scopul bioeconomiei”.</w:t>
      </w:r>
      <w:r w:rsidR="00BC63EC">
        <w:rPr>
          <w:rFonts w:ascii="Trebuchet MS" w:eastAsia="Times New Roman" w:hAnsi="Trebuchet MS"/>
          <w:color w:val="000000"/>
          <w:lang w:val="en-US" w:eastAsia="ro-RO"/>
        </w:rPr>
        <w:t xml:space="preserve">                                                          </w:t>
      </w:r>
      <w:r w:rsidR="00BC63EC" w:rsidRPr="00BC63EC">
        <w:rPr>
          <w:rFonts w:ascii="Trebuchet MS" w:hAnsi="Trebuchet MS"/>
          <w:color w:val="000000"/>
          <w:lang w:val="en-US"/>
        </w:rPr>
        <w:t>Prin crearea şi susţinerea investiţiilor în vederea utilizării şi valorificării resurselor locale naturale şi secundare din agricultură pe teritoriul GAL Dobrogea Centrală este favorizată dezvoltarea economică locală, se încurajează introducerea de noi tehnologii, se creează posibilitatea economisirii energiei, creşterea veniturilor şi a calităţii vieţii populaţiei locale</w:t>
      </w:r>
      <w:r w:rsidRPr="00BC63EC">
        <w:rPr>
          <w:rFonts w:ascii="Trebuchet MS" w:hAnsi="Trebuchet MS"/>
          <w:color w:val="000000"/>
          <w:lang w:val="en-US"/>
        </w:rPr>
        <w:t>.</w:t>
      </w:r>
    </w:p>
    <w:p w:rsidR="00BC63EC" w:rsidRPr="00CC5F6C" w:rsidRDefault="00BC63EC" w:rsidP="00CC5F6C">
      <w:pPr>
        <w:jc w:val="both"/>
      </w:pPr>
      <w:r w:rsidRPr="003B4A24">
        <w:rPr>
          <w:rFonts w:ascii="Arial" w:hAnsi="Arial" w:cs="Arial"/>
          <w:b/>
        </w:rPr>
        <w:t>Justificarea si corelarea masurii cu analiza SWOT</w:t>
      </w:r>
    </w:p>
    <w:p w:rsidR="00BC63EC"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Pr>
          <w:rFonts w:ascii="Trebuchet MS" w:hAnsi="Trebuchet MS"/>
          <w:color w:val="000000"/>
          <w:sz w:val="22"/>
          <w:szCs w:val="22"/>
          <w:lang w:val="en-US"/>
        </w:rPr>
        <w:t>Această măsură</w:t>
      </w:r>
      <w:r w:rsidRPr="00F769DD">
        <w:rPr>
          <w:rFonts w:ascii="Trebuchet MS" w:hAnsi="Trebuchet MS"/>
          <w:color w:val="000000"/>
          <w:sz w:val="22"/>
          <w:szCs w:val="22"/>
          <w:lang w:val="en-US"/>
        </w:rPr>
        <w:t xml:space="preserve"> acordă sprijin financiar pentru a facilita inovaţia în utilizarea resurselor energetice neconvenţionale în teritoriul GAL Dobrogea Centrală, privind atingerea obiectivelor transversale climă şi mediu.</w:t>
      </w:r>
      <w:proofErr w:type="gramEnd"/>
    </w:p>
    <w:p w:rsidR="00FF33E2" w:rsidRDefault="00FF33E2" w:rsidP="00BC63EC">
      <w:pPr>
        <w:autoSpaceDE w:val="0"/>
        <w:autoSpaceDN w:val="0"/>
        <w:adjustRightInd w:val="0"/>
        <w:spacing w:line="276" w:lineRule="auto"/>
        <w:jc w:val="both"/>
        <w:rPr>
          <w:rFonts w:ascii="Trebuchet MS" w:hAnsi="Trebuchet MS"/>
          <w:color w:val="000000"/>
          <w:sz w:val="22"/>
          <w:szCs w:val="22"/>
          <w:lang w:val="en-US"/>
        </w:rPr>
      </w:pPr>
    </w:p>
    <w:p w:rsidR="00FF33E2" w:rsidRPr="00F769DD" w:rsidRDefault="00FF33E2" w:rsidP="00BC63EC">
      <w:pPr>
        <w:autoSpaceDE w:val="0"/>
        <w:autoSpaceDN w:val="0"/>
        <w:adjustRightInd w:val="0"/>
        <w:spacing w:line="276" w:lineRule="auto"/>
        <w:jc w:val="both"/>
        <w:rPr>
          <w:rFonts w:ascii="Trebuchet MS" w:hAnsi="Trebuchet MS"/>
          <w:color w:val="000000"/>
          <w:sz w:val="22"/>
          <w:szCs w:val="22"/>
          <w:lang w:val="en-US"/>
        </w:rPr>
      </w:pP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sidRPr="00F769DD">
        <w:rPr>
          <w:rFonts w:ascii="Trebuchet MS" w:hAnsi="Trebuchet MS"/>
          <w:color w:val="000000"/>
          <w:sz w:val="22"/>
          <w:szCs w:val="22"/>
          <w:lang w:val="en-US"/>
        </w:rPr>
        <w:t xml:space="preserve">La nivelul fiecărei comune există mare potenţial de </w:t>
      </w:r>
      <w:proofErr w:type="gramStart"/>
      <w:r w:rsidRPr="00F769DD">
        <w:rPr>
          <w:rFonts w:ascii="Trebuchet MS" w:hAnsi="Trebuchet MS"/>
          <w:color w:val="000000"/>
          <w:sz w:val="22"/>
          <w:szCs w:val="22"/>
          <w:lang w:val="en-US"/>
        </w:rPr>
        <w:t>resurse  energetice</w:t>
      </w:r>
      <w:proofErr w:type="gramEnd"/>
      <w:r w:rsidRPr="00F769DD">
        <w:rPr>
          <w:rFonts w:ascii="Trebuchet MS" w:hAnsi="Trebuchet MS"/>
          <w:color w:val="000000"/>
          <w:sz w:val="22"/>
          <w:szCs w:val="22"/>
          <w:lang w:val="en-US"/>
        </w:rPr>
        <w:t xml:space="preserve">  neconvenţionale, acest potenţial poate duce la susţinerea unor investiţii în infrastructură specifică, în vederea scăderii emisiilor de GES, rezili</w:t>
      </w:r>
      <w:r>
        <w:rPr>
          <w:rFonts w:ascii="Trebuchet MS" w:hAnsi="Trebuchet MS"/>
          <w:color w:val="000000"/>
          <w:sz w:val="22"/>
          <w:szCs w:val="22"/>
          <w:lang w:val="en-US"/>
        </w:rPr>
        <w:t>enţă</w:t>
      </w:r>
      <w:r w:rsidRPr="00F769DD">
        <w:rPr>
          <w:rFonts w:ascii="Trebuchet MS" w:hAnsi="Trebuchet MS"/>
          <w:color w:val="000000"/>
          <w:sz w:val="22"/>
          <w:szCs w:val="22"/>
          <w:lang w:val="en-US"/>
        </w:rPr>
        <w:t xml:space="preserve"> la schimbările climatice şi dezvoltare economică locală.</w:t>
      </w:r>
    </w:p>
    <w:p w:rsidR="00BC63EC"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sidRPr="00F769DD">
        <w:rPr>
          <w:rFonts w:ascii="Trebuchet MS" w:hAnsi="Trebuchet MS"/>
          <w:color w:val="000000"/>
          <w:sz w:val="22"/>
          <w:szCs w:val="22"/>
          <w:lang w:val="en-US"/>
        </w:rPr>
        <w:t>Se deschide în teritorial GAL Dobrogea Centrală posi</w:t>
      </w:r>
      <w:r>
        <w:rPr>
          <w:rFonts w:ascii="Trebuchet MS" w:hAnsi="Trebuchet MS"/>
          <w:color w:val="000000"/>
          <w:sz w:val="22"/>
          <w:szCs w:val="22"/>
          <w:lang w:val="en-US"/>
        </w:rPr>
        <w:t xml:space="preserve">bilitatea reducerii consumului </w:t>
      </w:r>
      <w:r w:rsidRPr="00F769DD">
        <w:rPr>
          <w:rFonts w:ascii="Trebuchet MS" w:hAnsi="Trebuchet MS"/>
          <w:color w:val="000000"/>
          <w:sz w:val="22"/>
          <w:szCs w:val="22"/>
          <w:lang w:val="en-US"/>
        </w:rPr>
        <w:t>de energie convenţională şi venituri suplimentare.</w:t>
      </w:r>
      <w:proofErr w:type="gramEnd"/>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Pr>
          <w:rFonts w:ascii="Trebuchet MS" w:hAnsi="Trebuchet MS"/>
          <w:color w:val="000000"/>
          <w:sz w:val="22"/>
          <w:szCs w:val="22"/>
          <w:lang w:val="en-US"/>
        </w:rPr>
        <w:t>În teritoriul GAL peste 75% din suprafaţa</w:t>
      </w:r>
      <w:r w:rsidRPr="00F769DD">
        <w:rPr>
          <w:rFonts w:ascii="Trebuchet MS" w:hAnsi="Trebuchet MS"/>
          <w:color w:val="000000"/>
          <w:sz w:val="22"/>
          <w:szCs w:val="22"/>
          <w:lang w:val="en-US"/>
        </w:rPr>
        <w:t xml:space="preserve"> cultivată este acoperită de graminee şi leguminoase care produc o cantitate însemnată de produse secundare şi oferă şansă de a </w:t>
      </w:r>
      <w:proofErr w:type="gramStart"/>
      <w:r w:rsidRPr="00F769DD">
        <w:rPr>
          <w:rFonts w:ascii="Trebuchet MS" w:hAnsi="Trebuchet MS"/>
          <w:color w:val="000000"/>
          <w:sz w:val="22"/>
          <w:szCs w:val="22"/>
          <w:lang w:val="en-US"/>
        </w:rPr>
        <w:t>le  utiliza</w:t>
      </w:r>
      <w:proofErr w:type="gramEnd"/>
      <w:r w:rsidRPr="00F769DD">
        <w:rPr>
          <w:rFonts w:ascii="Trebuchet MS" w:hAnsi="Trebuchet MS"/>
          <w:color w:val="000000"/>
          <w:sz w:val="22"/>
          <w:szCs w:val="22"/>
          <w:lang w:val="en-US"/>
        </w:rPr>
        <w:t xml:space="preserve"> în obţinerea şi furnizarea energiei electrice şi calorice.</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sidRPr="00F769DD">
        <w:rPr>
          <w:rFonts w:ascii="Trebuchet MS" w:hAnsi="Trebuchet MS"/>
          <w:color w:val="000000"/>
          <w:sz w:val="22"/>
          <w:szCs w:val="22"/>
          <w:lang w:val="en-US"/>
        </w:rPr>
        <w:t>Utilizare</w:t>
      </w:r>
      <w:r>
        <w:rPr>
          <w:rFonts w:ascii="Trebuchet MS" w:hAnsi="Trebuchet MS"/>
          <w:color w:val="000000"/>
          <w:sz w:val="22"/>
          <w:szCs w:val="22"/>
          <w:lang w:val="en-US"/>
        </w:rPr>
        <w:t>a</w:t>
      </w:r>
      <w:r w:rsidRPr="00F769DD">
        <w:rPr>
          <w:rFonts w:ascii="Trebuchet MS" w:hAnsi="Trebuchet MS"/>
          <w:color w:val="000000"/>
          <w:sz w:val="22"/>
          <w:szCs w:val="22"/>
          <w:lang w:val="en-US"/>
        </w:rPr>
        <w:t xml:space="preserve"> energiilor regener</w:t>
      </w:r>
      <w:r>
        <w:rPr>
          <w:rFonts w:ascii="Trebuchet MS" w:hAnsi="Trebuchet MS"/>
          <w:color w:val="000000"/>
          <w:sz w:val="22"/>
          <w:szCs w:val="22"/>
          <w:lang w:val="en-US"/>
        </w:rPr>
        <w:t xml:space="preserve">abile în cadrul comunităţilor, </w:t>
      </w:r>
      <w:r w:rsidRPr="00F769DD">
        <w:rPr>
          <w:rFonts w:ascii="Trebuchet MS" w:hAnsi="Trebuchet MS"/>
          <w:color w:val="000000"/>
          <w:sz w:val="22"/>
          <w:szCs w:val="22"/>
          <w:lang w:val="en-US"/>
        </w:rPr>
        <w:t>pentru consumul public, ar aduce economii substanţiale la bugetul local şi ar favoriza reducerea sărăciei.</w:t>
      </w:r>
      <w:proofErr w:type="gramEnd"/>
      <w:r w:rsidRPr="00F769DD">
        <w:rPr>
          <w:rFonts w:ascii="Trebuchet MS" w:hAnsi="Trebuchet MS"/>
          <w:color w:val="000000"/>
          <w:sz w:val="22"/>
          <w:szCs w:val="22"/>
          <w:lang w:val="en-US"/>
        </w:rPr>
        <w:t xml:space="preserve"> </w:t>
      </w:r>
      <w:proofErr w:type="gramStart"/>
      <w:r w:rsidRPr="00F769DD">
        <w:rPr>
          <w:rFonts w:ascii="Trebuchet MS" w:hAnsi="Trebuchet MS"/>
          <w:color w:val="000000"/>
          <w:sz w:val="22"/>
          <w:szCs w:val="22"/>
          <w:lang w:val="en-US"/>
        </w:rPr>
        <w:t>Perioada foarte lungă de insolaţie în zona de sud–est oferă posibilitatea utilizării surselor de energie fotovoltaice.</w:t>
      </w:r>
      <w:proofErr w:type="gramEnd"/>
      <w:r w:rsidRPr="00F769DD">
        <w:rPr>
          <w:rFonts w:ascii="Trebuchet MS" w:hAnsi="Trebuchet MS"/>
          <w:color w:val="000000"/>
          <w:sz w:val="22"/>
          <w:szCs w:val="22"/>
          <w:lang w:val="en-US"/>
        </w:rPr>
        <w:t xml:space="preserve"> </w:t>
      </w:r>
      <w:proofErr w:type="gramStart"/>
      <w:r w:rsidRPr="00F769DD">
        <w:rPr>
          <w:rFonts w:ascii="Trebuchet MS" w:hAnsi="Trebuchet MS"/>
          <w:color w:val="000000"/>
          <w:sz w:val="22"/>
          <w:szCs w:val="22"/>
          <w:lang w:val="en-US"/>
        </w:rPr>
        <w:t>Perioadele lungi de activitate a vânturilor oferă posibilitatea utilizării generatoarelor eoliene.</w:t>
      </w:r>
      <w:proofErr w:type="gramEnd"/>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sidRPr="00F769DD">
        <w:rPr>
          <w:rFonts w:ascii="Trebuchet MS" w:hAnsi="Trebuchet MS"/>
          <w:color w:val="000000"/>
          <w:sz w:val="22"/>
          <w:szCs w:val="22"/>
          <w:lang w:val="en-US"/>
        </w:rPr>
        <w:t xml:space="preserve">Resursele locale alături de resursele regenerabile naturale (energia solară, eoliană, geotermală etc), pot fi folosite pentru a obţine energie regenerabilă care poate </w:t>
      </w:r>
      <w:proofErr w:type="gramStart"/>
      <w:r w:rsidRPr="00F769DD">
        <w:rPr>
          <w:rFonts w:ascii="Trebuchet MS" w:hAnsi="Trebuchet MS"/>
          <w:color w:val="000000"/>
          <w:sz w:val="22"/>
          <w:szCs w:val="22"/>
          <w:lang w:val="en-US"/>
        </w:rPr>
        <w:t>fi  utilizată</w:t>
      </w:r>
      <w:proofErr w:type="gramEnd"/>
      <w:r w:rsidRPr="00F769DD">
        <w:rPr>
          <w:rFonts w:ascii="Trebuchet MS" w:hAnsi="Trebuchet MS"/>
          <w:color w:val="000000"/>
          <w:sz w:val="22"/>
          <w:szCs w:val="22"/>
          <w:lang w:val="en-US"/>
        </w:rPr>
        <w:t xml:space="preserve"> la consu</w:t>
      </w:r>
      <w:r>
        <w:rPr>
          <w:rFonts w:ascii="Trebuchet MS" w:hAnsi="Trebuchet MS"/>
          <w:color w:val="000000"/>
          <w:sz w:val="22"/>
          <w:szCs w:val="22"/>
          <w:lang w:val="en-US"/>
        </w:rPr>
        <w:t>mul public în teritoriu. Aceasta asigură</w:t>
      </w:r>
      <w:r w:rsidRPr="00F769DD">
        <w:rPr>
          <w:rFonts w:ascii="Trebuchet MS" w:hAnsi="Trebuchet MS"/>
          <w:color w:val="000000"/>
          <w:sz w:val="22"/>
          <w:szCs w:val="22"/>
          <w:lang w:val="en-US"/>
        </w:rPr>
        <w:t xml:space="preserve"> reducerea costurilor cu energia (electricitate şi agent termic) şi contribuie la eforturile de </w:t>
      </w:r>
      <w:proofErr w:type="gramStart"/>
      <w:r w:rsidRPr="00F769DD">
        <w:rPr>
          <w:rFonts w:ascii="Trebuchet MS" w:hAnsi="Trebuchet MS"/>
          <w:color w:val="000000"/>
          <w:sz w:val="22"/>
          <w:szCs w:val="22"/>
          <w:lang w:val="en-US"/>
        </w:rPr>
        <w:t>dezvoltare  cu</w:t>
      </w:r>
      <w:proofErr w:type="gramEnd"/>
      <w:r w:rsidRPr="00F769DD">
        <w:rPr>
          <w:rFonts w:ascii="Trebuchet MS" w:hAnsi="Trebuchet MS"/>
          <w:color w:val="000000"/>
          <w:sz w:val="22"/>
          <w:szCs w:val="22"/>
          <w:lang w:val="en-US"/>
        </w:rPr>
        <w:t xml:space="preserve"> emisii reduse de carbon. </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Pr>
          <w:rFonts w:ascii="Trebuchet MS" w:hAnsi="Trebuchet MS"/>
          <w:color w:val="000000"/>
          <w:sz w:val="22"/>
          <w:szCs w:val="22"/>
          <w:lang w:val="en-US"/>
        </w:rPr>
        <w:t>Măsura</w:t>
      </w:r>
      <w:r w:rsidRPr="00F769DD">
        <w:rPr>
          <w:rFonts w:ascii="Trebuchet MS" w:hAnsi="Trebuchet MS"/>
          <w:color w:val="000000"/>
          <w:sz w:val="22"/>
          <w:szCs w:val="22"/>
          <w:lang w:val="en-US"/>
        </w:rPr>
        <w:t xml:space="preserve"> răspunde următoarelor nevoi:</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Pr>
          <w:rFonts w:ascii="Trebuchet MS" w:hAnsi="Trebuchet MS"/>
          <w:color w:val="000000"/>
          <w:sz w:val="22"/>
          <w:szCs w:val="22"/>
          <w:lang w:val="en-US"/>
        </w:rPr>
        <w:t>N2) V</w:t>
      </w:r>
      <w:r w:rsidRPr="00F769DD">
        <w:rPr>
          <w:rFonts w:ascii="Trebuchet MS" w:hAnsi="Trebuchet MS"/>
          <w:color w:val="000000"/>
          <w:sz w:val="22"/>
          <w:szCs w:val="22"/>
          <w:lang w:val="en-US"/>
        </w:rPr>
        <w:t>alorificarea resurselor naturale şi a produselor secundare pentru obţinerea energiei regenerabile.</w:t>
      </w:r>
      <w:proofErr w:type="gramEnd"/>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Pr>
          <w:rFonts w:ascii="Trebuchet MS" w:hAnsi="Trebuchet MS"/>
          <w:color w:val="000000"/>
          <w:sz w:val="22"/>
          <w:szCs w:val="22"/>
          <w:lang w:val="en-US"/>
        </w:rPr>
        <w:t>N3) A</w:t>
      </w:r>
      <w:r w:rsidRPr="00F769DD">
        <w:rPr>
          <w:rFonts w:ascii="Trebuchet MS" w:hAnsi="Trebuchet MS"/>
          <w:color w:val="000000"/>
          <w:sz w:val="22"/>
          <w:szCs w:val="22"/>
          <w:lang w:val="en-US"/>
        </w:rPr>
        <w:t>cţiuni prietenoase c</w:t>
      </w:r>
      <w:r>
        <w:rPr>
          <w:rFonts w:ascii="Trebuchet MS" w:hAnsi="Trebuchet MS"/>
          <w:color w:val="000000"/>
          <w:sz w:val="22"/>
          <w:szCs w:val="22"/>
          <w:lang w:val="en-US"/>
        </w:rPr>
        <w:t>u natura</w:t>
      </w:r>
      <w:r w:rsidRPr="00F769DD">
        <w:rPr>
          <w:rFonts w:ascii="Trebuchet MS" w:hAnsi="Trebuchet MS"/>
          <w:color w:val="000000"/>
          <w:sz w:val="22"/>
          <w:szCs w:val="22"/>
          <w:lang w:val="en-US"/>
        </w:rPr>
        <w:t xml:space="preserve"> şi protejarea responsabilă a mediului.</w:t>
      </w:r>
      <w:proofErr w:type="gramEnd"/>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sidRPr="00F769DD">
        <w:rPr>
          <w:rFonts w:ascii="Trebuchet MS" w:hAnsi="Trebuchet MS"/>
          <w:color w:val="000000"/>
          <w:sz w:val="22"/>
          <w:szCs w:val="22"/>
          <w:lang w:val="en-US"/>
        </w:rPr>
        <w:t>Corelare cu analiză SWOT:</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sidRPr="00F769DD">
        <w:rPr>
          <w:rFonts w:ascii="Trebuchet MS" w:hAnsi="Trebuchet MS"/>
          <w:color w:val="000000"/>
          <w:sz w:val="22"/>
          <w:szCs w:val="22"/>
          <w:lang w:val="en-US"/>
        </w:rPr>
        <w:t>Această măsură soluţionează următoarele probleme ale teritoriului GAL.</w:t>
      </w:r>
      <w:proofErr w:type="gramEnd"/>
      <w:r w:rsidRPr="00F769DD">
        <w:rPr>
          <w:rFonts w:ascii="Trebuchet MS" w:hAnsi="Trebuchet MS"/>
          <w:color w:val="000000"/>
          <w:sz w:val="22"/>
          <w:szCs w:val="22"/>
          <w:lang w:val="en-US"/>
        </w:rPr>
        <w:t xml:space="preserve"> </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Pr>
          <w:rFonts w:ascii="Trebuchet MS" w:hAnsi="Trebuchet MS"/>
          <w:color w:val="000000"/>
          <w:sz w:val="22"/>
          <w:szCs w:val="22"/>
          <w:lang w:val="en-US"/>
        </w:rPr>
        <w:t xml:space="preserve">-       </w:t>
      </w:r>
      <w:r w:rsidRPr="00F769DD">
        <w:rPr>
          <w:rFonts w:ascii="Trebuchet MS" w:hAnsi="Trebuchet MS"/>
          <w:color w:val="000000"/>
          <w:sz w:val="22"/>
          <w:szCs w:val="22"/>
          <w:lang w:val="en-US"/>
        </w:rPr>
        <w:t>Surse naturale de energie neutilizate.</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r>
        <w:rPr>
          <w:rFonts w:ascii="Trebuchet MS" w:hAnsi="Trebuchet MS"/>
          <w:color w:val="000000"/>
          <w:sz w:val="22"/>
          <w:szCs w:val="22"/>
          <w:lang w:val="en-US"/>
        </w:rPr>
        <w:t xml:space="preserve">-       </w:t>
      </w:r>
      <w:r w:rsidRPr="00F769DD">
        <w:rPr>
          <w:rFonts w:ascii="Trebuchet MS" w:hAnsi="Trebuchet MS"/>
          <w:color w:val="000000"/>
          <w:sz w:val="22"/>
          <w:szCs w:val="22"/>
          <w:lang w:val="en-US"/>
        </w:rPr>
        <w:t xml:space="preserve">Produse secundare rezultate din practică </w:t>
      </w:r>
      <w:proofErr w:type="gramStart"/>
      <w:r w:rsidRPr="00F769DD">
        <w:rPr>
          <w:rFonts w:ascii="Trebuchet MS" w:hAnsi="Trebuchet MS"/>
          <w:color w:val="000000"/>
          <w:sz w:val="22"/>
          <w:szCs w:val="22"/>
          <w:lang w:val="en-US"/>
        </w:rPr>
        <w:t>agricolă</w:t>
      </w:r>
      <w:proofErr w:type="gramEnd"/>
      <w:r w:rsidRPr="00F769DD">
        <w:rPr>
          <w:rFonts w:ascii="Trebuchet MS" w:hAnsi="Trebuchet MS"/>
          <w:color w:val="000000"/>
          <w:sz w:val="22"/>
          <w:szCs w:val="22"/>
          <w:lang w:val="en-US"/>
        </w:rPr>
        <w:t>, neutilizate.</w:t>
      </w:r>
    </w:p>
    <w:p w:rsidR="00BC63EC" w:rsidRPr="00F769DD" w:rsidRDefault="00BC63EC" w:rsidP="00BC63EC">
      <w:pPr>
        <w:autoSpaceDE w:val="0"/>
        <w:autoSpaceDN w:val="0"/>
        <w:adjustRightInd w:val="0"/>
        <w:spacing w:line="276" w:lineRule="auto"/>
        <w:jc w:val="both"/>
        <w:rPr>
          <w:rFonts w:ascii="Trebuchet MS" w:hAnsi="Trebuchet MS"/>
          <w:color w:val="000000"/>
          <w:sz w:val="22"/>
          <w:szCs w:val="22"/>
          <w:lang w:val="en-US"/>
        </w:rPr>
      </w:pPr>
      <w:proofErr w:type="gramStart"/>
      <w:r>
        <w:rPr>
          <w:rFonts w:ascii="Trebuchet MS" w:hAnsi="Trebuchet MS"/>
          <w:color w:val="000000"/>
          <w:sz w:val="22"/>
          <w:szCs w:val="22"/>
          <w:lang w:val="en-US"/>
        </w:rPr>
        <w:t xml:space="preserve">-       </w:t>
      </w:r>
      <w:r w:rsidRPr="00F769DD">
        <w:rPr>
          <w:rFonts w:ascii="Trebuchet MS" w:hAnsi="Trebuchet MS"/>
          <w:color w:val="000000"/>
          <w:sz w:val="22"/>
          <w:szCs w:val="22"/>
          <w:lang w:val="en-US"/>
        </w:rPr>
        <w:t>Costuri mari</w:t>
      </w:r>
      <w:proofErr w:type="gramEnd"/>
      <w:r w:rsidRPr="00F769DD">
        <w:rPr>
          <w:rFonts w:ascii="Trebuchet MS" w:hAnsi="Trebuchet MS"/>
          <w:color w:val="000000"/>
          <w:sz w:val="22"/>
          <w:szCs w:val="22"/>
          <w:lang w:val="en-US"/>
        </w:rPr>
        <w:t xml:space="preserve"> ale consumului public de energie pe teritoriul GAL.</w:t>
      </w:r>
    </w:p>
    <w:p w:rsidR="00E62CAA" w:rsidRDefault="00BC63EC" w:rsidP="00BC63EC">
      <w:pPr>
        <w:jc w:val="both"/>
        <w:rPr>
          <w:rFonts w:ascii="Trebuchet MS" w:hAnsi="Trebuchet MS"/>
          <w:color w:val="000000"/>
          <w:sz w:val="22"/>
          <w:szCs w:val="22"/>
          <w:lang w:val="en-US"/>
        </w:rPr>
      </w:pPr>
      <w:r>
        <w:rPr>
          <w:rFonts w:ascii="Trebuchet MS" w:hAnsi="Trebuchet MS"/>
          <w:color w:val="000000"/>
          <w:sz w:val="22"/>
          <w:szCs w:val="22"/>
          <w:lang w:val="en-US"/>
        </w:rPr>
        <w:t xml:space="preserve">     </w:t>
      </w:r>
      <w:proofErr w:type="gramStart"/>
      <w:r w:rsidRPr="00F769DD">
        <w:rPr>
          <w:rFonts w:ascii="Trebuchet MS" w:hAnsi="Trebuchet MS"/>
          <w:color w:val="000000"/>
          <w:sz w:val="22"/>
          <w:szCs w:val="22"/>
          <w:lang w:val="en-US"/>
        </w:rPr>
        <w:t>Accesul scăzut la tehnologii noi privind resursele regenerabile şi protejarea mediului</w:t>
      </w:r>
      <w:r>
        <w:rPr>
          <w:rFonts w:ascii="Trebuchet MS" w:hAnsi="Trebuchet MS"/>
          <w:color w:val="000000"/>
          <w:sz w:val="22"/>
          <w:szCs w:val="22"/>
          <w:lang w:val="en-US"/>
        </w:rPr>
        <w:t>.</w:t>
      </w:r>
      <w:proofErr w:type="gramEnd"/>
    </w:p>
    <w:p w:rsidR="00BC63EC" w:rsidRPr="00CC5F6C" w:rsidRDefault="00BC63EC" w:rsidP="00BC63EC">
      <w:pPr>
        <w:jc w:val="both"/>
      </w:pPr>
    </w:p>
    <w:p w:rsidR="00E62CAA" w:rsidRPr="00CC5F6C" w:rsidRDefault="00E62CAA" w:rsidP="00CC5F6C">
      <w:pPr>
        <w:jc w:val="both"/>
        <w:rPr>
          <w:b/>
        </w:rPr>
      </w:pPr>
      <w:r w:rsidRPr="00CC5F6C">
        <w:rPr>
          <w:b/>
        </w:rPr>
        <w:t>Obiective generale:</w:t>
      </w:r>
    </w:p>
    <w:p w:rsidR="00E62CAA" w:rsidRPr="00CC5F6C" w:rsidRDefault="00E14197" w:rsidP="00CC5F6C">
      <w:pPr>
        <w:jc w:val="both"/>
      </w:pPr>
      <w:r>
        <w:t>Măsura M3</w:t>
      </w:r>
      <w:r w:rsidR="00E62CAA" w:rsidRPr="00CC5F6C">
        <w:t>/6B contribuie la atingerea obiectivului de dezvoltare rurală:</w:t>
      </w:r>
    </w:p>
    <w:p w:rsidR="00E62CAA" w:rsidRDefault="00A82D84" w:rsidP="00CC5F6C">
      <w:pPr>
        <w:jc w:val="both"/>
      </w:pPr>
      <w:r>
        <w:t>Reg 1305/2013</w:t>
      </w:r>
      <w:r>
        <w:rPr>
          <w:rFonts w:ascii="Trebuchet MS" w:hAnsi="Trebuchet MS"/>
          <w:color w:val="000000"/>
          <w:sz w:val="22"/>
          <w:szCs w:val="22"/>
          <w:lang w:val="en-US"/>
        </w:rPr>
        <w:t xml:space="preserve"> art. 4:   iii. Obț</w:t>
      </w:r>
      <w:proofErr w:type="gramStart"/>
      <w:r>
        <w:rPr>
          <w:rFonts w:ascii="Trebuchet MS" w:hAnsi="Trebuchet MS"/>
          <w:color w:val="000000"/>
          <w:sz w:val="22"/>
          <w:szCs w:val="22"/>
          <w:lang w:val="en-US"/>
        </w:rPr>
        <w:t>inerea  unei</w:t>
      </w:r>
      <w:proofErr w:type="gramEnd"/>
      <w:r>
        <w:rPr>
          <w:rFonts w:ascii="Trebuchet MS" w:hAnsi="Trebuchet MS"/>
          <w:color w:val="000000"/>
          <w:sz w:val="22"/>
          <w:szCs w:val="22"/>
          <w:lang w:val="en-US"/>
        </w:rPr>
        <w:t xml:space="preserve"> dezvoltări teritoriale echilibrate a economiilor și comunităților rurale, inclusiv crearea și menținerea de locuri de muncă.</w:t>
      </w:r>
      <w:r>
        <w:rPr>
          <w:rFonts w:ascii="Trebuchet MS" w:hAnsi="Trebuchet MS"/>
          <w:sz w:val="22"/>
          <w:szCs w:val="22"/>
          <w:lang w:val="en-US"/>
        </w:rPr>
        <w:t xml:space="preserve"> </w:t>
      </w:r>
      <w:r>
        <w:rPr>
          <w:rFonts w:ascii="Trebuchet MS" w:hAnsi="Trebuchet MS"/>
          <w:color w:val="000000"/>
          <w:sz w:val="22"/>
          <w:szCs w:val="22"/>
          <w:lang w:val="en-US"/>
        </w:rPr>
        <w:t>(ii). Asigurarea gestionarii durabile a resurselor naturale și combaterea schimbărilor climatice</w:t>
      </w:r>
      <w:r w:rsidRPr="00CC5F6C">
        <w:t xml:space="preserve"> </w:t>
      </w:r>
    </w:p>
    <w:p w:rsidR="00133099" w:rsidRDefault="0094076B" w:rsidP="00CC5F6C">
      <w:pPr>
        <w:jc w:val="both"/>
        <w:rPr>
          <w:rFonts w:ascii="Trebuchet MS" w:hAnsi="Trebuchet MS" w:cs="EUAlbertina"/>
          <w:color w:val="000000"/>
          <w:sz w:val="22"/>
          <w:szCs w:val="22"/>
        </w:rPr>
      </w:pPr>
      <w:r>
        <w:rPr>
          <w:rFonts w:ascii="Trebuchet MS" w:hAnsi="Trebuchet MS" w:cs="TimesNewRomanPS-BoldMT"/>
          <w:bCs/>
          <w:sz w:val="22"/>
          <w:szCs w:val="22"/>
          <w:lang w:val="it-IT"/>
        </w:rPr>
        <w:t xml:space="preserve">Măsura corespunde obiectivelor  </w:t>
      </w:r>
      <w:r w:rsidRPr="00BC63EC">
        <w:rPr>
          <w:rFonts w:ascii="Trebuchet MS" w:hAnsi="Trebuchet MS" w:cs="TimesNewRomanPS-BoldMT"/>
          <w:b/>
          <w:bCs/>
          <w:sz w:val="22"/>
          <w:szCs w:val="22"/>
          <w:lang w:val="it-IT"/>
        </w:rPr>
        <w:t xml:space="preserve">art.  20: servicii de bază și reînnoirea satelor în zonele rurale.  Aliniat. 1.  pct. </w:t>
      </w:r>
      <w:r w:rsidRPr="00BC63EC">
        <w:rPr>
          <w:rFonts w:ascii="Trebuchet MS" w:hAnsi="Trebuchet MS" w:cs="EUAlbertina"/>
          <w:b/>
          <w:color w:val="000000"/>
          <w:sz w:val="22"/>
          <w:szCs w:val="22"/>
        </w:rPr>
        <w:t>(b)</w:t>
      </w:r>
      <w:r>
        <w:rPr>
          <w:rFonts w:ascii="Trebuchet MS" w:hAnsi="Trebuchet MS" w:cs="EUAlbertina"/>
          <w:color w:val="000000"/>
          <w:sz w:val="22"/>
          <w:szCs w:val="22"/>
        </w:rPr>
        <w:t xml:space="preserve"> investiții în crearea, îmbunătățirea și extinderea tuturor tipurilor de </w:t>
      </w:r>
    </w:p>
    <w:p w:rsidR="0094076B" w:rsidRDefault="0094076B" w:rsidP="00CC5F6C">
      <w:pPr>
        <w:jc w:val="both"/>
        <w:rPr>
          <w:b/>
        </w:rPr>
      </w:pPr>
      <w:r>
        <w:rPr>
          <w:rFonts w:ascii="Trebuchet MS" w:hAnsi="Trebuchet MS" w:cs="EUAlbertina"/>
          <w:color w:val="000000"/>
          <w:sz w:val="22"/>
          <w:szCs w:val="22"/>
        </w:rPr>
        <w:t>infrastructuri la scară mică, inclusiv investiții în domeniul energiei din surse regenerabile și al economisirii energiei</w:t>
      </w:r>
    </w:p>
    <w:p w:rsidR="00E62CAA" w:rsidRDefault="00E62CAA" w:rsidP="00CC5F6C">
      <w:pPr>
        <w:jc w:val="both"/>
        <w:rPr>
          <w:b/>
        </w:rPr>
      </w:pPr>
      <w:r w:rsidRPr="00CC5F6C">
        <w:rPr>
          <w:b/>
        </w:rPr>
        <w:t>Obiective specifice:</w:t>
      </w:r>
    </w:p>
    <w:p w:rsidR="00B90FDB" w:rsidRPr="00CC5F6C" w:rsidRDefault="00B90FDB" w:rsidP="00CC5F6C">
      <w:pPr>
        <w:jc w:val="both"/>
        <w:rPr>
          <w:b/>
        </w:rPr>
      </w:pPr>
      <w:r>
        <w:rPr>
          <w:rFonts w:ascii="Trebuchet MS" w:hAnsi="Trebuchet MS"/>
          <w:sz w:val="22"/>
          <w:szCs w:val="22"/>
        </w:rPr>
        <w:t>Valorificarea potențialului resurselor naturale și a subproduselor pentru obț</w:t>
      </w:r>
      <w:r w:rsidRPr="00C042D0">
        <w:rPr>
          <w:rFonts w:ascii="Trebuchet MS" w:hAnsi="Trebuchet MS"/>
          <w:sz w:val="22"/>
          <w:szCs w:val="22"/>
        </w:rPr>
        <w:t xml:space="preserve">inerea energiei </w:t>
      </w:r>
      <w:r>
        <w:rPr>
          <w:rFonts w:ascii="Trebuchet MS" w:hAnsi="Trebuchet MS"/>
          <w:sz w:val="22"/>
          <w:szCs w:val="22"/>
        </w:rPr>
        <w:t>î</w:t>
      </w:r>
      <w:r w:rsidRPr="00C042D0">
        <w:rPr>
          <w:rFonts w:ascii="Trebuchet MS" w:hAnsi="Trebuchet MS"/>
          <w:sz w:val="22"/>
          <w:szCs w:val="22"/>
        </w:rPr>
        <w:t>n</w:t>
      </w:r>
      <w:r w:rsidRPr="00C042D0">
        <w:rPr>
          <w:rFonts w:ascii="Trebuchet MS" w:hAnsi="Trebuchet MS"/>
          <w:sz w:val="22"/>
          <w:szCs w:val="22"/>
          <w:lang w:val="en-US"/>
        </w:rPr>
        <w:t xml:space="preserve"> </w:t>
      </w:r>
      <w:r>
        <w:rPr>
          <w:rFonts w:ascii="Trebuchet MS" w:hAnsi="Trebuchet MS"/>
          <w:sz w:val="22"/>
          <w:szCs w:val="22"/>
        </w:rPr>
        <w:t>scopul dezvoltă</w:t>
      </w:r>
      <w:r w:rsidRPr="00C042D0">
        <w:rPr>
          <w:rFonts w:ascii="Trebuchet MS" w:hAnsi="Trebuchet MS"/>
          <w:sz w:val="22"/>
          <w:szCs w:val="22"/>
        </w:rPr>
        <w:t>rii locale durabile</w:t>
      </w:r>
      <w:r>
        <w:rPr>
          <w:rFonts w:ascii="Trebuchet MS" w:hAnsi="Trebuchet MS"/>
          <w:sz w:val="22"/>
          <w:szCs w:val="22"/>
        </w:rPr>
        <w:t>.</w:t>
      </w:r>
    </w:p>
    <w:p w:rsidR="00E62CAA" w:rsidRPr="00CC5F6C" w:rsidRDefault="00E62CAA" w:rsidP="00CC5F6C">
      <w:pPr>
        <w:numPr>
          <w:ilvl w:val="0"/>
          <w:numId w:val="8"/>
        </w:numPr>
        <w:jc w:val="both"/>
      </w:pPr>
      <w:r w:rsidRPr="00CC5F6C">
        <w:t>Creșterea atractivității teritoriului și diminuarea migrației populației;</w:t>
      </w:r>
    </w:p>
    <w:p w:rsidR="00E62CAA" w:rsidRPr="00CC5F6C" w:rsidRDefault="00E62CAA" w:rsidP="00CC5F6C">
      <w:pPr>
        <w:numPr>
          <w:ilvl w:val="0"/>
          <w:numId w:val="8"/>
        </w:numPr>
        <w:jc w:val="both"/>
      </w:pPr>
      <w:r w:rsidRPr="00CC5F6C">
        <w:t>Crearea, îmbunătățirea și extinderea tuturor tipurilor de infrastructuri la scară mică, inclusiv în domeniul energiei din surse regenerabile și al economisirii energiei;</w:t>
      </w:r>
    </w:p>
    <w:p w:rsidR="00E62CAA" w:rsidRDefault="00E62CAA" w:rsidP="00CC5F6C">
      <w:pPr>
        <w:numPr>
          <w:ilvl w:val="0"/>
          <w:numId w:val="8"/>
        </w:numPr>
        <w:jc w:val="both"/>
      </w:pPr>
      <w:r w:rsidRPr="00CC5F6C">
        <w:t>Îmbunătățirea securității și a serviciilor publice locale prin dotarea acestora cu utilaje și echipamente necesare;</w:t>
      </w:r>
    </w:p>
    <w:p w:rsidR="00FF33E2" w:rsidRPr="00CC5F6C" w:rsidRDefault="00FF33E2" w:rsidP="00FF33E2">
      <w:pPr>
        <w:ind w:left="720"/>
        <w:jc w:val="both"/>
      </w:pPr>
    </w:p>
    <w:p w:rsidR="00E62CAA" w:rsidRPr="00CC5F6C" w:rsidRDefault="00E62CAA" w:rsidP="00CC5F6C">
      <w:pPr>
        <w:numPr>
          <w:ilvl w:val="0"/>
          <w:numId w:val="12"/>
        </w:numPr>
        <w:jc w:val="both"/>
      </w:pPr>
      <w:r w:rsidRPr="00CC5F6C">
        <w:t>Investiții în crearea, imbunătățirea, adaptarea la standardele de funcționare în siguranță sau extinderea tuturor tipurilor de infrastructură la scară mică, incluzând investiții în energie regenerabilă și economisirea energiei;</w:t>
      </w:r>
    </w:p>
    <w:p w:rsidR="00E62CAA" w:rsidRDefault="001E1D41" w:rsidP="00CC5F6C">
      <w:pPr>
        <w:jc w:val="both"/>
      </w:pPr>
      <w:r>
        <w:t>Măsura  M</w:t>
      </w:r>
      <w:r w:rsidR="00E14197">
        <w:t>3</w:t>
      </w:r>
      <w:r w:rsidR="00E62CAA" w:rsidRPr="00CC5F6C">
        <w:t>/6B contribuie la obiectivele transversale ale Reg. (UE) nr. 1305/2013:</w:t>
      </w:r>
    </w:p>
    <w:p w:rsidR="00BC63EC" w:rsidRDefault="00BC63EC" w:rsidP="00CC5F6C">
      <w:pPr>
        <w:jc w:val="both"/>
      </w:pPr>
    </w:p>
    <w:p w:rsidR="006658DE" w:rsidRDefault="006658DE" w:rsidP="006658DE">
      <w:pPr>
        <w:autoSpaceDE w:val="0"/>
        <w:autoSpaceDN w:val="0"/>
        <w:adjustRightInd w:val="0"/>
        <w:spacing w:line="276" w:lineRule="auto"/>
        <w:jc w:val="both"/>
        <w:rPr>
          <w:rFonts w:ascii="Trebuchet MS" w:hAnsi="Trebuchet MS"/>
          <w:sz w:val="22"/>
          <w:szCs w:val="22"/>
          <w:lang w:val="it-IT"/>
        </w:rPr>
      </w:pPr>
      <w:r>
        <w:rPr>
          <w:rFonts w:ascii="Trebuchet MS" w:hAnsi="Trebuchet MS"/>
          <w:b/>
          <w:sz w:val="22"/>
          <w:szCs w:val="22"/>
          <w:lang w:val="it-IT"/>
        </w:rPr>
        <w:t>Mediu și climă:</w:t>
      </w:r>
      <w:r>
        <w:rPr>
          <w:rFonts w:ascii="Trebuchet MS" w:hAnsi="Trebuchet MS"/>
          <w:sz w:val="22"/>
          <w:szCs w:val="22"/>
          <w:lang w:val="it-IT"/>
        </w:rPr>
        <w:t xml:space="preserve"> </w:t>
      </w:r>
      <w:r>
        <w:rPr>
          <w:rFonts w:ascii="Trebuchet MS" w:hAnsi="Trebuchet MS"/>
          <w:sz w:val="22"/>
          <w:szCs w:val="22"/>
          <w:lang w:val="en-US"/>
        </w:rPr>
        <w:t>u</w:t>
      </w:r>
      <w:r>
        <w:rPr>
          <w:rFonts w:ascii="Trebuchet MS" w:hAnsi="Trebuchet MS"/>
          <w:sz w:val="22"/>
          <w:szCs w:val="22"/>
        </w:rPr>
        <w:t>tilizarea energiei regenerabile va produce transformări majore determinate de necesitatea creșterii siguranței în alimentarea cu energie a consumatorilor,</w:t>
      </w:r>
      <w:r>
        <w:rPr>
          <w:rFonts w:ascii="Trebuchet MS" w:hAnsi="Trebuchet MS"/>
          <w:sz w:val="22"/>
          <w:szCs w:val="22"/>
          <w:lang w:val="en-US"/>
        </w:rPr>
        <w:t xml:space="preserve"> </w:t>
      </w:r>
      <w:r>
        <w:rPr>
          <w:rFonts w:ascii="Trebuchet MS" w:hAnsi="Trebuchet MS"/>
          <w:sz w:val="22"/>
          <w:szCs w:val="22"/>
        </w:rPr>
        <w:t>în viitor. Sursele regenerabile de energie oferă o soluție viabilă de protecție a mediului înconjurător</w:t>
      </w:r>
      <w:r>
        <w:rPr>
          <w:rFonts w:ascii="Trebuchet MS" w:hAnsi="Trebuchet MS"/>
          <w:sz w:val="22"/>
          <w:szCs w:val="22"/>
          <w:lang w:val="it-IT"/>
        </w:rPr>
        <w:t>.</w:t>
      </w:r>
    </w:p>
    <w:p w:rsidR="006658DE" w:rsidRDefault="006658DE" w:rsidP="006658DE">
      <w:pPr>
        <w:autoSpaceDE w:val="0"/>
        <w:autoSpaceDN w:val="0"/>
        <w:adjustRightInd w:val="0"/>
        <w:spacing w:line="276" w:lineRule="auto"/>
        <w:jc w:val="both"/>
        <w:rPr>
          <w:rFonts w:ascii="Trebuchet MS" w:eastAsia="Calibri" w:hAnsi="Trebuchet MS"/>
          <w:color w:val="000000"/>
          <w:sz w:val="22"/>
          <w:szCs w:val="22"/>
        </w:rPr>
      </w:pPr>
      <w:r>
        <w:rPr>
          <w:rFonts w:ascii="Trebuchet MS" w:hAnsi="Trebuchet MS"/>
          <w:sz w:val="22"/>
          <w:szCs w:val="22"/>
          <w:lang w:val="it-IT"/>
        </w:rPr>
        <w:t>Reducerea consumului energiei convenționale și utilizarea pe scară cât mai largă a energiei verzi, reduce efectele negative ale emisiilor de carbon, a gazelor cu efect de seră și participă la diminuarea efectului negativ al schimbărilor climatice.</w:t>
      </w:r>
    </w:p>
    <w:p w:rsidR="00E62CAA" w:rsidRPr="00CC5F6C" w:rsidRDefault="006658DE" w:rsidP="006658DE">
      <w:pPr>
        <w:jc w:val="both"/>
      </w:pPr>
      <w:r>
        <w:rPr>
          <w:rFonts w:ascii="Trebuchet MS" w:hAnsi="Trebuchet MS"/>
          <w:b/>
          <w:sz w:val="22"/>
          <w:szCs w:val="22"/>
        </w:rPr>
        <w:t>Inovare</w:t>
      </w:r>
      <w:r>
        <w:rPr>
          <w:rFonts w:ascii="Trebuchet MS" w:hAnsi="Trebuchet MS"/>
          <w:sz w:val="22"/>
          <w:szCs w:val="22"/>
        </w:rPr>
        <w:t>: prin utilizarea de tehnologii modern</w:t>
      </w:r>
      <w:r>
        <w:rPr>
          <w:rFonts w:ascii="Trebuchet MS" w:hAnsi="Trebuchet MS"/>
          <w:sz w:val="22"/>
          <w:szCs w:val="22"/>
          <w:lang w:val="en-US"/>
        </w:rPr>
        <w:t>e si</w:t>
      </w:r>
      <w:r>
        <w:rPr>
          <w:rFonts w:ascii="Trebuchet MS" w:hAnsi="Trebuchet MS"/>
          <w:sz w:val="22"/>
          <w:szCs w:val="22"/>
        </w:rPr>
        <w:t xml:space="preserve"> investiții</w:t>
      </w:r>
      <w:r>
        <w:rPr>
          <w:rFonts w:ascii="Trebuchet MS" w:hAnsi="Trebuchet MS"/>
          <w:sz w:val="22"/>
          <w:szCs w:val="22"/>
          <w:lang w:val="en-US"/>
        </w:rPr>
        <w:t xml:space="preserve">le </w:t>
      </w:r>
      <w:r>
        <w:rPr>
          <w:rFonts w:ascii="Trebuchet MS" w:hAnsi="Trebuchet MS"/>
          <w:sz w:val="22"/>
          <w:szCs w:val="22"/>
        </w:rPr>
        <w:t xml:space="preserve">în active fizice în domeniul producerii de energie </w:t>
      </w:r>
      <w:r>
        <w:rPr>
          <w:rFonts w:ascii="Trebuchet MS" w:hAnsi="Trebuchet MS"/>
          <w:sz w:val="22"/>
          <w:szCs w:val="22"/>
          <w:lang w:val="en-US"/>
        </w:rPr>
        <w:t xml:space="preserve">se </w:t>
      </w:r>
      <w:r>
        <w:rPr>
          <w:rFonts w:ascii="Trebuchet MS" w:hAnsi="Trebuchet MS"/>
          <w:sz w:val="22"/>
          <w:szCs w:val="22"/>
        </w:rPr>
        <w:t>v</w:t>
      </w:r>
      <w:r>
        <w:rPr>
          <w:rFonts w:ascii="Trebuchet MS" w:hAnsi="Trebuchet MS"/>
          <w:sz w:val="22"/>
          <w:szCs w:val="22"/>
          <w:lang w:val="en-US"/>
        </w:rPr>
        <w:t>or</w:t>
      </w:r>
      <w:r>
        <w:rPr>
          <w:rFonts w:ascii="Trebuchet MS" w:hAnsi="Trebuchet MS"/>
          <w:sz w:val="22"/>
          <w:szCs w:val="22"/>
        </w:rPr>
        <w:t xml:space="preserve"> ameliora </w:t>
      </w:r>
      <w:r>
        <w:rPr>
          <w:rFonts w:ascii="Trebuchet MS" w:hAnsi="Trebuchet MS"/>
          <w:sz w:val="22"/>
          <w:szCs w:val="22"/>
          <w:lang w:val="en-US"/>
        </w:rPr>
        <w:t xml:space="preserve">costurile locale privind consumul de energie  </w:t>
      </w:r>
      <w:r>
        <w:rPr>
          <w:rFonts w:ascii="Trebuchet MS" w:hAnsi="Trebuchet MS"/>
          <w:sz w:val="22"/>
          <w:szCs w:val="22"/>
        </w:rPr>
        <w:t>și eficientizarea sau chiar independenț</w:t>
      </w:r>
      <w:r>
        <w:rPr>
          <w:rFonts w:ascii="Trebuchet MS" w:hAnsi="Trebuchet MS"/>
          <w:sz w:val="22"/>
          <w:szCs w:val="22"/>
          <w:lang w:val="en-US"/>
        </w:rPr>
        <w:t>a</w:t>
      </w:r>
      <w:r>
        <w:rPr>
          <w:rFonts w:ascii="Trebuchet MS" w:hAnsi="Trebuchet MS"/>
          <w:sz w:val="22"/>
          <w:szCs w:val="22"/>
        </w:rPr>
        <w:t xml:space="preserve"> energetică a comunităților</w:t>
      </w:r>
      <w:r>
        <w:rPr>
          <w:rFonts w:ascii="Trebuchet MS" w:hAnsi="Trebuchet MS"/>
          <w:sz w:val="22"/>
          <w:szCs w:val="22"/>
          <w:lang w:val="en-US"/>
        </w:rPr>
        <w:t xml:space="preserve"> GAL Dobrogea Centrală</w:t>
      </w:r>
    </w:p>
    <w:p w:rsidR="00E62CAA" w:rsidRPr="00CC5F6C" w:rsidRDefault="00E62CAA" w:rsidP="00CC5F6C">
      <w:pPr>
        <w:jc w:val="both"/>
        <w:rPr>
          <w:b/>
        </w:rPr>
      </w:pPr>
      <w:r w:rsidRPr="00CC5F6C">
        <w:rPr>
          <w:b/>
        </w:rPr>
        <w:t>2.2 Contribuţia  publică</w:t>
      </w:r>
    </w:p>
    <w:p w:rsidR="00E62CAA" w:rsidRPr="00CC5F6C" w:rsidRDefault="00E62CAA" w:rsidP="00CC5F6C">
      <w:pPr>
        <w:jc w:val="both"/>
      </w:pPr>
      <w:r w:rsidRPr="00CC5F6C">
        <w:t xml:space="preserve"> Contribuţia </w:t>
      </w:r>
      <w:r w:rsidR="006658DE">
        <w:t>publică totală, pentru Măsura M3/6B “Energie verde pentru dezvoltae durabila</w:t>
      </w:r>
      <w:r w:rsidRPr="00CC5F6C">
        <w:t xml:space="preserve">”, este de </w:t>
      </w:r>
      <w:r w:rsidR="008541F2">
        <w:rPr>
          <w:b/>
        </w:rPr>
        <w:t>195315</w:t>
      </w:r>
      <w:r w:rsidR="009A0D13" w:rsidRPr="009A0D13">
        <w:rPr>
          <w:b/>
        </w:rPr>
        <w:t>.2</w:t>
      </w:r>
      <w:r w:rsidRPr="009A0D13">
        <w:t xml:space="preserve"> </w:t>
      </w:r>
      <w:r w:rsidRPr="00CC5F6C">
        <w:t>Euro, din care:</w:t>
      </w:r>
    </w:p>
    <w:p w:rsidR="00E62CAA" w:rsidRPr="00CC5F6C" w:rsidRDefault="009A0D13" w:rsidP="00CC5F6C">
      <w:pPr>
        <w:jc w:val="both"/>
      </w:pPr>
      <w:r>
        <w:t xml:space="preserve">  15% </w:t>
      </w:r>
      <w:r w:rsidR="00E62CAA" w:rsidRPr="00CC5F6C">
        <w:t xml:space="preserve"> contribuţia Guvernului României;</w:t>
      </w:r>
    </w:p>
    <w:p w:rsidR="00E62CAA" w:rsidRPr="00CC5F6C" w:rsidRDefault="009A0D13" w:rsidP="00CC5F6C">
      <w:pPr>
        <w:jc w:val="both"/>
      </w:pPr>
      <w:r>
        <w:t xml:space="preserve">  85%  </w:t>
      </w:r>
      <w:r w:rsidR="00E62CAA" w:rsidRPr="00CC5F6C">
        <w:t>contribuţia Uniunii Europene.</w:t>
      </w:r>
    </w:p>
    <w:p w:rsidR="00E62CAA" w:rsidRPr="00CC5F6C" w:rsidRDefault="00E62CAA" w:rsidP="00CC5F6C">
      <w:pPr>
        <w:jc w:val="both"/>
      </w:pPr>
    </w:p>
    <w:p w:rsidR="00E62CAA" w:rsidRPr="00CC5F6C" w:rsidRDefault="00E62CAA" w:rsidP="00CC5F6C">
      <w:pPr>
        <w:jc w:val="both"/>
        <w:rPr>
          <w:b/>
        </w:rPr>
      </w:pPr>
      <w:r w:rsidRPr="00CC5F6C">
        <w:rPr>
          <w:b/>
        </w:rPr>
        <w:t>2.3 Tipul sprijinului</w:t>
      </w:r>
    </w:p>
    <w:p w:rsidR="00E62CAA" w:rsidRPr="00CC5F6C" w:rsidRDefault="00E62CAA" w:rsidP="00CC5F6C">
      <w:pPr>
        <w:jc w:val="both"/>
      </w:pPr>
      <w:r w:rsidRPr="00CC5F6C">
        <w:t xml:space="preserve"> Rambursarea costurilor eligibile suportate și plătite efectiv.</w:t>
      </w:r>
    </w:p>
    <w:p w:rsidR="00E62CAA" w:rsidRPr="00CC5F6C" w:rsidRDefault="00E62CAA" w:rsidP="00CC5F6C">
      <w:pPr>
        <w:jc w:val="both"/>
      </w:pPr>
      <w:r w:rsidRPr="00CC5F6C">
        <w:t>Plăți în avans, cu condiția constituirii unei garanții bancare sau a unei garanții echivalente corespunzătoare procentului de 100% din valoarea avansului, în conformitate cu art. 45 (4) și art. 63 ale Reg. (UE) nr. 1305/2013, numai în cazul proiectelor de investiții.</w:t>
      </w:r>
    </w:p>
    <w:p w:rsidR="00E62CAA" w:rsidRDefault="00732507" w:rsidP="00CC5F6C">
      <w:pPr>
        <w:jc w:val="both"/>
        <w:rPr>
          <w:b/>
        </w:rPr>
      </w:pPr>
      <w:r w:rsidRPr="00732507">
        <w:rPr>
          <w:b/>
        </w:rPr>
        <w:t>Tipuri de actiuni eligibile si neeligibile</w:t>
      </w:r>
      <w:r>
        <w:rPr>
          <w:b/>
        </w:rPr>
        <w:t>:</w:t>
      </w:r>
    </w:p>
    <w:p w:rsidR="00732507" w:rsidRDefault="00732507" w:rsidP="00CC5F6C">
      <w:pPr>
        <w:jc w:val="both"/>
        <w:rPr>
          <w:b/>
        </w:rPr>
      </w:pPr>
      <w:r>
        <w:rPr>
          <w:b/>
        </w:rPr>
        <w:t xml:space="preserve">Eligibile: </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Achiziţia de sisteme, echipamente de producere a energiei regenerabile</w:t>
      </w:r>
      <w:r>
        <w:rPr>
          <w:rFonts w:ascii="Trebuchet MS" w:hAnsi="Trebuchet MS"/>
          <w:sz w:val="22"/>
          <w:szCs w:val="22"/>
        </w:rPr>
        <w:t>,</w:t>
      </w:r>
      <w:r w:rsidRPr="0007412A">
        <w:rPr>
          <w:rFonts w:ascii="Trebuchet MS" w:hAnsi="Trebuchet MS"/>
          <w:sz w:val="22"/>
          <w:szCs w:val="22"/>
        </w:rPr>
        <w:t xml:space="preserve"> inclusiv infrastructură specifică.</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Realizarea de investiţii în reducere</w:t>
      </w:r>
      <w:r>
        <w:rPr>
          <w:rFonts w:ascii="Trebuchet MS" w:hAnsi="Trebuchet MS"/>
          <w:sz w:val="22"/>
          <w:szCs w:val="22"/>
        </w:rPr>
        <w:t>a consumului de energie (Ex: reîn</w:t>
      </w:r>
      <w:r w:rsidRPr="0007412A">
        <w:rPr>
          <w:rFonts w:ascii="Trebuchet MS" w:hAnsi="Trebuchet MS"/>
          <w:sz w:val="22"/>
          <w:szCs w:val="22"/>
        </w:rPr>
        <w:t xml:space="preserve">noirea unor instalaţii şi echipamente mari consumatoare cu cele bazate pe surse neconvenţionale, izolarea termică a clădirilor). </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Construirea de facilităţi suplimentare pentru a produce şi utiliza energia de (de exemplu, crearea de reţele de term</w:t>
      </w:r>
      <w:r>
        <w:rPr>
          <w:rFonts w:ascii="Trebuchet MS" w:hAnsi="Trebuchet MS"/>
          <w:sz w:val="22"/>
          <w:szCs w:val="22"/>
        </w:rPr>
        <w:t>oficare pentru a utiliza căldura</w:t>
      </w:r>
      <w:r w:rsidRPr="0007412A">
        <w:rPr>
          <w:rFonts w:ascii="Trebuchet MS" w:hAnsi="Trebuchet MS"/>
          <w:sz w:val="22"/>
          <w:szCs w:val="22"/>
        </w:rPr>
        <w:t xml:space="preserve">  prin instalaţii de bio-energie</w:t>
      </w:r>
      <w:r>
        <w:rPr>
          <w:rFonts w:ascii="Trebuchet MS" w:hAnsi="Trebuchet MS"/>
          <w:sz w:val="22"/>
          <w:szCs w:val="22"/>
        </w:rPr>
        <w:t>, etc).</w:t>
      </w:r>
      <w:r w:rsidRPr="0007412A">
        <w:rPr>
          <w:rFonts w:ascii="Trebuchet MS" w:hAnsi="Trebuchet MS"/>
          <w:sz w:val="22"/>
          <w:szCs w:val="22"/>
        </w:rPr>
        <w:t xml:space="preserve"> </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Crearea de reţele de distribuţie pentru/energie/ gaz, de căldură din biomasă sau alte surse regenerabile.</w:t>
      </w:r>
    </w:p>
    <w:p w:rsidR="00732507" w:rsidRDefault="00732507" w:rsidP="00732507">
      <w:pPr>
        <w:jc w:val="both"/>
        <w:rPr>
          <w:rFonts w:ascii="Trebuchet MS" w:hAnsi="Trebuchet MS"/>
          <w:sz w:val="22"/>
          <w:szCs w:val="22"/>
        </w:rPr>
      </w:pPr>
      <w:r w:rsidRPr="0007412A">
        <w:rPr>
          <w:rFonts w:ascii="Trebuchet MS" w:hAnsi="Trebuchet MS"/>
          <w:sz w:val="22"/>
          <w:szCs w:val="22"/>
        </w:rPr>
        <w:t>Îmbunătăţirea serviciilor publice locale prin dotarea lor cu echipamente care duc la reducerea consumului, utilizarea surselor neconvenţionale (exemplu: serviciu de iluminat public,etc)</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Îmbunătăţirea eficienţei energetice a clădirilor prin utilizarea energiei regenerabile</w:t>
      </w:r>
      <w:r>
        <w:rPr>
          <w:rFonts w:ascii="Trebuchet MS" w:hAnsi="Trebuchet MS"/>
          <w:sz w:val="22"/>
          <w:szCs w:val="22"/>
        </w:rPr>
        <w:t>.</w:t>
      </w:r>
      <w:r w:rsidRPr="0007412A">
        <w:rPr>
          <w:rFonts w:ascii="Trebuchet MS" w:hAnsi="Trebuchet MS"/>
          <w:sz w:val="22"/>
          <w:szCs w:val="22"/>
        </w:rPr>
        <w:t xml:space="preserve">  </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Elaborarea studiilor de zona şi de impact legat de utilizarea energiei verzi</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 xml:space="preserve">Achiziţie de Licenţe. </w:t>
      </w:r>
    </w:p>
    <w:p w:rsidR="00732507" w:rsidRPr="00EA5C2A" w:rsidRDefault="00732507" w:rsidP="00732507">
      <w:pPr>
        <w:spacing w:line="276" w:lineRule="auto"/>
        <w:jc w:val="both"/>
        <w:rPr>
          <w:rFonts w:ascii="Trebuchet MS" w:hAnsi="Trebuchet MS"/>
          <w:b/>
          <w:sz w:val="22"/>
          <w:szCs w:val="22"/>
        </w:rPr>
      </w:pPr>
      <w:r w:rsidRPr="00EA5C2A">
        <w:rPr>
          <w:rFonts w:ascii="Trebuchet MS" w:hAnsi="Trebuchet MS"/>
          <w:b/>
          <w:sz w:val="22"/>
          <w:szCs w:val="22"/>
        </w:rPr>
        <w:t xml:space="preserve">Neeligibile </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Dobânzi debitoare.</w:t>
      </w:r>
    </w:p>
    <w:p w:rsidR="00732507" w:rsidRDefault="00732507" w:rsidP="00732507">
      <w:pPr>
        <w:spacing w:line="276" w:lineRule="auto"/>
        <w:jc w:val="both"/>
        <w:rPr>
          <w:rFonts w:ascii="Trebuchet MS" w:hAnsi="Trebuchet MS"/>
          <w:sz w:val="22"/>
          <w:szCs w:val="22"/>
        </w:rPr>
      </w:pPr>
      <w:r w:rsidRPr="0007412A">
        <w:rPr>
          <w:rFonts w:ascii="Trebuchet MS" w:hAnsi="Trebuchet MS"/>
          <w:sz w:val="22"/>
          <w:szCs w:val="22"/>
        </w:rPr>
        <w:t xml:space="preserve">Taxa pe valoarea adăugată, cu </w:t>
      </w:r>
      <w:r>
        <w:rPr>
          <w:rFonts w:ascii="Trebuchet MS" w:hAnsi="Trebuchet MS"/>
          <w:sz w:val="22"/>
          <w:szCs w:val="22"/>
        </w:rPr>
        <w:t>excepţia cazului în care aceasta</w:t>
      </w:r>
      <w:r w:rsidRPr="0007412A">
        <w:rPr>
          <w:rFonts w:ascii="Trebuchet MS" w:hAnsi="Trebuchet MS"/>
          <w:sz w:val="22"/>
          <w:szCs w:val="22"/>
        </w:rPr>
        <w:t xml:space="preserve"> nu se poate recupera în temeiul legislaţiei naţionale privind TVA-ul;</w:t>
      </w:r>
    </w:p>
    <w:p w:rsidR="00732507" w:rsidRPr="0007412A" w:rsidRDefault="00732507" w:rsidP="00732507">
      <w:pPr>
        <w:spacing w:line="276" w:lineRule="auto"/>
        <w:jc w:val="both"/>
        <w:rPr>
          <w:rFonts w:ascii="Trebuchet MS" w:hAnsi="Trebuchet MS"/>
          <w:sz w:val="22"/>
          <w:szCs w:val="22"/>
        </w:rPr>
      </w:pP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Achiziţia de terenuri.</w:t>
      </w:r>
    </w:p>
    <w:p w:rsidR="00732507" w:rsidRPr="0007412A" w:rsidRDefault="00732507" w:rsidP="00732507">
      <w:pPr>
        <w:spacing w:line="276" w:lineRule="auto"/>
        <w:jc w:val="both"/>
        <w:rPr>
          <w:rFonts w:ascii="Trebuchet MS" w:hAnsi="Trebuchet MS"/>
          <w:sz w:val="22"/>
          <w:szCs w:val="22"/>
        </w:rPr>
      </w:pPr>
      <w:r w:rsidRPr="0007412A">
        <w:rPr>
          <w:rFonts w:ascii="Trebuchet MS" w:hAnsi="Trebuchet MS"/>
          <w:sz w:val="22"/>
          <w:szCs w:val="22"/>
        </w:rPr>
        <w:t>Achiziţia de clădiri.</w:t>
      </w:r>
    </w:p>
    <w:p w:rsidR="00732507" w:rsidRPr="0007412A" w:rsidRDefault="00732507" w:rsidP="00732507">
      <w:pPr>
        <w:spacing w:line="276" w:lineRule="auto"/>
        <w:jc w:val="both"/>
        <w:rPr>
          <w:rFonts w:ascii="Trebuchet MS" w:hAnsi="Trebuchet MS"/>
          <w:sz w:val="22"/>
          <w:szCs w:val="22"/>
        </w:rPr>
      </w:pPr>
      <w:r>
        <w:rPr>
          <w:rFonts w:ascii="Trebuchet MS" w:hAnsi="Trebuchet MS"/>
          <w:sz w:val="22"/>
          <w:szCs w:val="22"/>
        </w:rPr>
        <w:t>Plată</w:t>
      </w:r>
      <w:r w:rsidRPr="0007412A">
        <w:rPr>
          <w:rFonts w:ascii="Trebuchet MS" w:hAnsi="Trebuchet MS"/>
          <w:sz w:val="22"/>
          <w:szCs w:val="22"/>
        </w:rPr>
        <w:t xml:space="preserve"> dobânzi şi impozite fiscale</w:t>
      </w:r>
    </w:p>
    <w:p w:rsidR="00732507" w:rsidRPr="00732507" w:rsidRDefault="00732507" w:rsidP="00732507">
      <w:pPr>
        <w:jc w:val="both"/>
        <w:rPr>
          <w:b/>
        </w:rPr>
      </w:pPr>
      <w:r w:rsidRPr="0007412A">
        <w:rPr>
          <w:rFonts w:ascii="Trebuchet MS" w:hAnsi="Trebuchet MS"/>
          <w:sz w:val="22"/>
          <w:szCs w:val="22"/>
        </w:rPr>
        <w:t>Nu se acceptă achiziţionarea de utilaje sau echipamente second hand.</w:t>
      </w:r>
    </w:p>
    <w:p w:rsidR="00E62CAA" w:rsidRPr="00CC5F6C" w:rsidRDefault="00E62CAA" w:rsidP="00CC5F6C">
      <w:pPr>
        <w:jc w:val="both"/>
        <w:rPr>
          <w:b/>
        </w:rPr>
      </w:pPr>
      <w:r w:rsidRPr="00CC5F6C">
        <w:rPr>
          <w:b/>
        </w:rPr>
        <w:t>2.4 Sume (aplicabile) și rata sprijinului</w:t>
      </w:r>
      <w:r w:rsidR="00C36158">
        <w:rPr>
          <w:b/>
        </w:rPr>
        <w:t xml:space="preserve"> </w:t>
      </w:r>
    </w:p>
    <w:p w:rsidR="00E62CAA" w:rsidRPr="00CC5F6C" w:rsidRDefault="00E62CAA" w:rsidP="00CC5F6C">
      <w:pPr>
        <w:jc w:val="both"/>
      </w:pPr>
      <w:r w:rsidRPr="00CC5F6C">
        <w:t xml:space="preserve">             Sprijinul public nerambursabil acordat în cadrul acestei submăsuri va fi 100% din totalul cheltuielilor eligibile pentru proiectele de utilitate publică, negeneratoare de venit și nu va depăși </w:t>
      </w:r>
      <w:r w:rsidRPr="00CC5F6C">
        <w:rPr>
          <w:b/>
        </w:rPr>
        <w:t>200.000 euro</w:t>
      </w:r>
      <w:r w:rsidRPr="00CC5F6C">
        <w:t>.</w:t>
      </w:r>
    </w:p>
    <w:p w:rsidR="00E62CAA" w:rsidRPr="00CC5F6C" w:rsidRDefault="00E62CAA" w:rsidP="00CC5F6C">
      <w:pPr>
        <w:jc w:val="both"/>
        <w:rPr>
          <w:b/>
        </w:rPr>
      </w:pPr>
      <w:r w:rsidRPr="00CC5F6C">
        <w:t xml:space="preserve">            Sprijinul public nerambursabil acordat în cadrul acestei submăsuri va fi 80% din totalul cheltuielilor eligibile pentru proiectele generatoare de venit și nu va depăși </w:t>
      </w:r>
      <w:r w:rsidRPr="00CC5F6C">
        <w:rPr>
          <w:b/>
        </w:rPr>
        <w:t>200.000 euro.</w:t>
      </w:r>
    </w:p>
    <w:p w:rsidR="00E62CAA" w:rsidRPr="00CC5F6C" w:rsidRDefault="00E62CAA" w:rsidP="00CC5F6C">
      <w:pPr>
        <w:jc w:val="both"/>
      </w:pPr>
      <w:r w:rsidRPr="00CC5F6C">
        <w:t xml:space="preserve">             Sprijinul pentru proiectele generatoare de venit se va acorda conform R (UE) nr. 1407/2013 privind aplicarea articolelor 107 și 108 din Tratatul privind funcționarea Uniunii Europene ajutoarelor de minimis, iar valoarea totală a ajutoarelor de minimis primite pe perioada a 3 ani fiscali de către un beneficiar nu va depăși plafonul maxim al ajutorului public de 200.000 Euro/beneficiar.</w:t>
      </w:r>
    </w:p>
    <w:p w:rsidR="00E62CAA" w:rsidRPr="00CC5F6C" w:rsidRDefault="00E62CAA" w:rsidP="00CC5F6C">
      <w:pPr>
        <w:jc w:val="both"/>
      </w:pPr>
    </w:p>
    <w:p w:rsidR="00E62CAA" w:rsidRPr="00CC5F6C" w:rsidRDefault="00E62CAA" w:rsidP="00CC5F6C">
      <w:pPr>
        <w:jc w:val="both"/>
        <w:rPr>
          <w:b/>
        </w:rPr>
      </w:pPr>
      <w:r w:rsidRPr="00CC5F6C">
        <w:rPr>
          <w:b/>
        </w:rPr>
        <w:t>2.5 Legislația națională și europeană aplica</w:t>
      </w:r>
      <w:r w:rsidR="006658DE">
        <w:rPr>
          <w:b/>
        </w:rPr>
        <w:t>bilă măsurii M3</w:t>
      </w:r>
      <w:r w:rsidRPr="00CC5F6C">
        <w:rPr>
          <w:b/>
        </w:rPr>
        <w:t>/6B</w:t>
      </w:r>
    </w:p>
    <w:p w:rsidR="00E62CAA" w:rsidRDefault="00E62CAA" w:rsidP="00CC5F6C">
      <w:pPr>
        <w:jc w:val="both"/>
      </w:pPr>
      <w:r w:rsidRPr="00CC5F6C">
        <w:t xml:space="preserve">        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6861DF" w:rsidRPr="00C042D0" w:rsidRDefault="006861DF" w:rsidP="006861DF">
      <w:pPr>
        <w:pStyle w:val="Default"/>
        <w:spacing w:line="276" w:lineRule="auto"/>
        <w:jc w:val="both"/>
        <w:rPr>
          <w:b/>
          <w:color w:val="auto"/>
          <w:sz w:val="22"/>
          <w:szCs w:val="22"/>
        </w:rPr>
      </w:pPr>
      <w:r w:rsidRPr="00C042D0">
        <w:rPr>
          <w:b/>
          <w:color w:val="auto"/>
          <w:sz w:val="22"/>
          <w:szCs w:val="22"/>
        </w:rPr>
        <w:t>Legislație UE</w:t>
      </w:r>
    </w:p>
    <w:p w:rsidR="006861DF" w:rsidRDefault="006861DF" w:rsidP="006861DF">
      <w:pPr>
        <w:pStyle w:val="CM1"/>
        <w:spacing w:line="276" w:lineRule="auto"/>
        <w:jc w:val="both"/>
        <w:rPr>
          <w:rFonts w:ascii="Trebuchet MS" w:eastAsia="Times New Roman" w:hAnsi="Trebuchet MS"/>
          <w:sz w:val="22"/>
          <w:szCs w:val="22"/>
        </w:rPr>
      </w:pPr>
      <w:proofErr w:type="gramStart"/>
      <w:r w:rsidRPr="00C042D0">
        <w:rPr>
          <w:rFonts w:ascii="Trebuchet MS" w:hAnsi="Trebuchet MS"/>
          <w:sz w:val="22"/>
          <w:szCs w:val="22"/>
        </w:rPr>
        <w:t>Regulamentul nr.</w:t>
      </w:r>
      <w:proofErr w:type="gramEnd"/>
      <w:r w:rsidRPr="00C042D0">
        <w:rPr>
          <w:rFonts w:ascii="Trebuchet MS" w:hAnsi="Trebuchet MS"/>
          <w:sz w:val="22"/>
          <w:szCs w:val="22"/>
        </w:rPr>
        <w:t xml:space="preserve"> </w:t>
      </w:r>
      <w:proofErr w:type="gramStart"/>
      <w:r w:rsidRPr="00C042D0">
        <w:rPr>
          <w:rFonts w:ascii="Trebuchet MS" w:hAnsi="Trebuchet MS"/>
          <w:sz w:val="22"/>
          <w:szCs w:val="22"/>
        </w:rPr>
        <w:t>1305/2013, Regulamentul nr.</w:t>
      </w:r>
      <w:proofErr w:type="gramEnd"/>
      <w:r w:rsidRPr="00C042D0">
        <w:rPr>
          <w:rFonts w:ascii="Trebuchet MS" w:hAnsi="Trebuchet MS"/>
          <w:sz w:val="22"/>
          <w:szCs w:val="22"/>
        </w:rPr>
        <w:t xml:space="preserve"> </w:t>
      </w:r>
      <w:proofErr w:type="gramStart"/>
      <w:r w:rsidRPr="00C042D0">
        <w:rPr>
          <w:rFonts w:ascii="Trebuchet MS" w:hAnsi="Trebuchet MS"/>
          <w:sz w:val="22"/>
          <w:szCs w:val="22"/>
        </w:rPr>
        <w:t>1306/2013, Regulamentul nr.</w:t>
      </w:r>
      <w:proofErr w:type="gramEnd"/>
      <w:r w:rsidRPr="00C042D0">
        <w:rPr>
          <w:rFonts w:ascii="Trebuchet MS" w:hAnsi="Trebuchet MS"/>
          <w:sz w:val="22"/>
          <w:szCs w:val="22"/>
        </w:rPr>
        <w:t xml:space="preserve"> 628/2013, Regulamentul nr 807/2014</w:t>
      </w:r>
      <w:r>
        <w:rPr>
          <w:rFonts w:ascii="Trebuchet MS" w:hAnsi="Trebuchet MS"/>
          <w:sz w:val="22"/>
          <w:szCs w:val="22"/>
        </w:rPr>
        <w:t>, Acordul de parteneriat al Româ</w:t>
      </w:r>
      <w:r w:rsidRPr="00C042D0">
        <w:rPr>
          <w:rFonts w:ascii="Trebuchet MS" w:hAnsi="Trebuchet MS"/>
          <w:sz w:val="22"/>
          <w:szCs w:val="22"/>
        </w:rPr>
        <w:t xml:space="preserve">niei 2014RO16M8PA001.1.2/2014, </w:t>
      </w:r>
      <w:r>
        <w:rPr>
          <w:rFonts w:ascii="Trebuchet MS" w:eastAsia="Times New Roman" w:hAnsi="Trebuchet MS"/>
          <w:sz w:val="22"/>
          <w:szCs w:val="22"/>
        </w:rPr>
        <w:t>Legislație energie regenerabilă</w:t>
      </w:r>
      <w:r w:rsidRPr="00C042D0">
        <w:rPr>
          <w:rFonts w:ascii="Trebuchet MS" w:eastAsia="Times New Roman" w:hAnsi="Trebuchet MS"/>
          <w:sz w:val="22"/>
          <w:szCs w:val="22"/>
        </w:rPr>
        <w:t xml:space="preserve"> Directiva UE </w:t>
      </w:r>
      <w:hyperlink r:id="rId9" w:history="1">
        <w:r w:rsidRPr="00C042D0">
          <w:rPr>
            <w:rFonts w:ascii="Trebuchet MS" w:eastAsia="Times New Roman" w:hAnsi="Trebuchet MS"/>
            <w:sz w:val="22"/>
            <w:szCs w:val="22"/>
          </w:rPr>
          <w:t>2009/28/CE</w:t>
        </w:r>
      </w:hyperlink>
    </w:p>
    <w:p w:rsidR="00732507" w:rsidRPr="00732507" w:rsidRDefault="00732507" w:rsidP="00732507">
      <w:pPr>
        <w:pStyle w:val="Default"/>
      </w:pPr>
    </w:p>
    <w:p w:rsidR="006861DF" w:rsidRPr="00C042D0" w:rsidRDefault="006861DF" w:rsidP="006861DF">
      <w:pPr>
        <w:pStyle w:val="CM1"/>
        <w:spacing w:line="276" w:lineRule="auto"/>
        <w:jc w:val="both"/>
        <w:rPr>
          <w:rFonts w:ascii="Trebuchet MS" w:eastAsia="Times New Roman" w:hAnsi="Trebuchet MS"/>
          <w:sz w:val="22"/>
          <w:szCs w:val="22"/>
        </w:rPr>
      </w:pPr>
      <w:r w:rsidRPr="00C042D0">
        <w:rPr>
          <w:rFonts w:ascii="Trebuchet MS" w:hAnsi="Trebuchet MS" w:cs="Trebuchet MS"/>
          <w:b/>
          <w:bCs/>
          <w:color w:val="000000"/>
          <w:sz w:val="22"/>
          <w:szCs w:val="22"/>
        </w:rPr>
        <w:t>Legislația Națională</w:t>
      </w:r>
    </w:p>
    <w:p w:rsidR="006861DF" w:rsidRPr="00C042D0" w:rsidRDefault="006861DF" w:rsidP="006861DF">
      <w:pPr>
        <w:pStyle w:val="Default"/>
        <w:spacing w:line="276" w:lineRule="auto"/>
        <w:jc w:val="both"/>
        <w:rPr>
          <w:color w:val="auto"/>
          <w:sz w:val="22"/>
          <w:szCs w:val="22"/>
        </w:rPr>
      </w:pPr>
      <w:r w:rsidRPr="00C042D0">
        <w:rPr>
          <w:color w:val="auto"/>
          <w:sz w:val="22"/>
          <w:szCs w:val="22"/>
        </w:rPr>
        <w:t>OUG 66/2011</w:t>
      </w:r>
      <w:r w:rsidRPr="00C042D0">
        <w:rPr>
          <w:sz w:val="22"/>
          <w:szCs w:val="22"/>
        </w:rPr>
        <w:t xml:space="preserve">, </w:t>
      </w:r>
      <w:r w:rsidRPr="00C042D0">
        <w:rPr>
          <w:color w:val="auto"/>
          <w:sz w:val="22"/>
          <w:szCs w:val="22"/>
        </w:rPr>
        <w:t>OUG 49/ 2015, HG 226/2015, OUG 26/2000, OG 31/1991</w:t>
      </w:r>
    </w:p>
    <w:p w:rsidR="006861DF" w:rsidRDefault="006861DF" w:rsidP="006861DF">
      <w:pPr>
        <w:jc w:val="both"/>
      </w:pPr>
      <w:r>
        <w:rPr>
          <w:rFonts w:ascii="Trebuchet MS" w:eastAsia="Calibri" w:hAnsi="Trebuchet MS" w:cs="Trebuchet MS"/>
          <w:sz w:val="22"/>
          <w:szCs w:val="22"/>
          <w:lang w:val="en-US" w:eastAsia="en-US"/>
        </w:rPr>
        <w:t>Legislație energie regenerabilă: L</w:t>
      </w:r>
      <w:r w:rsidRPr="00C042D0">
        <w:rPr>
          <w:rFonts w:ascii="Trebuchet MS" w:eastAsia="Calibri" w:hAnsi="Trebuchet MS" w:cs="Trebuchet MS"/>
          <w:sz w:val="22"/>
          <w:szCs w:val="22"/>
          <w:lang w:val="en-US" w:eastAsia="en-US"/>
        </w:rPr>
        <w:t>egea 122/2015, OUG 57/2013, HG 835/2010, HG 1661/2008, OG 22/2008, HG 958/2005, HG 1535/2004.</w:t>
      </w:r>
      <w:r>
        <w:rPr>
          <w:rFonts w:ascii="Trebuchet MS" w:eastAsia="Calibri" w:hAnsi="Trebuchet MS" w:cs="Trebuchet MS"/>
          <w:sz w:val="22"/>
          <w:szCs w:val="22"/>
          <w:lang w:val="en-US" w:eastAsia="en-US"/>
        </w:rPr>
        <w:t xml:space="preserve"> </w:t>
      </w:r>
    </w:p>
    <w:p w:rsidR="006658DE" w:rsidRPr="006658DE" w:rsidRDefault="006658DE" w:rsidP="006658DE">
      <w:pPr>
        <w:pStyle w:val="CM1"/>
        <w:spacing w:line="276" w:lineRule="auto"/>
        <w:jc w:val="both"/>
        <w:rPr>
          <w:rFonts w:ascii="Trebuchet MS" w:hAnsi="Trebuchet MS"/>
          <w:sz w:val="22"/>
          <w:szCs w:val="22"/>
        </w:rPr>
      </w:pPr>
      <w:proofErr w:type="gramStart"/>
      <w:r>
        <w:rPr>
          <w:rFonts w:ascii="Trebuchet MS" w:hAnsi="Trebuchet MS"/>
          <w:sz w:val="22"/>
          <w:szCs w:val="22"/>
        </w:rPr>
        <w:t>Regulamentul nr.</w:t>
      </w:r>
      <w:proofErr w:type="gramEnd"/>
      <w:r>
        <w:rPr>
          <w:rFonts w:ascii="Trebuchet MS" w:hAnsi="Trebuchet MS"/>
          <w:sz w:val="22"/>
          <w:szCs w:val="22"/>
        </w:rPr>
        <w:t xml:space="preserve"> </w:t>
      </w:r>
      <w:proofErr w:type="gramStart"/>
      <w:r>
        <w:rPr>
          <w:rFonts w:ascii="Trebuchet MS" w:hAnsi="Trebuchet MS"/>
          <w:sz w:val="22"/>
          <w:szCs w:val="22"/>
        </w:rPr>
        <w:t>1306/2013, Regulamentul nr.</w:t>
      </w:r>
      <w:proofErr w:type="gramEnd"/>
      <w:r>
        <w:rPr>
          <w:rFonts w:ascii="Trebuchet MS" w:hAnsi="Trebuchet MS"/>
          <w:sz w:val="22"/>
          <w:szCs w:val="22"/>
        </w:rPr>
        <w:t xml:space="preserve"> 628/2013, Regulamentul nr 807/2014, Acordul de parteneriat al României 2014RO16M8PA001.1.2/2014, </w:t>
      </w:r>
      <w:r>
        <w:rPr>
          <w:rFonts w:ascii="Trebuchet MS" w:eastAsia="Times New Roman" w:hAnsi="Trebuchet MS"/>
          <w:sz w:val="22"/>
          <w:szCs w:val="22"/>
        </w:rPr>
        <w:t xml:space="preserve">Legislație energie regenerabilă Directiva UE </w:t>
      </w:r>
      <w:hyperlink r:id="rId10" w:history="1">
        <w:r>
          <w:rPr>
            <w:rStyle w:val="Hyperlink"/>
            <w:rFonts w:ascii="Trebuchet MS" w:eastAsia="Times New Roman" w:hAnsi="Trebuchet MS"/>
            <w:sz w:val="22"/>
            <w:szCs w:val="22"/>
          </w:rPr>
          <w:t>2009/28/CE</w:t>
        </w:r>
      </w:hyperlink>
    </w:p>
    <w:p w:rsidR="006658DE" w:rsidRDefault="006658DE" w:rsidP="006658DE">
      <w:pPr>
        <w:pStyle w:val="Default"/>
        <w:spacing w:line="276" w:lineRule="auto"/>
        <w:jc w:val="both"/>
        <w:rPr>
          <w:color w:val="auto"/>
          <w:sz w:val="22"/>
          <w:szCs w:val="22"/>
        </w:rPr>
      </w:pPr>
      <w:r>
        <w:rPr>
          <w:color w:val="auto"/>
          <w:sz w:val="22"/>
          <w:szCs w:val="22"/>
        </w:rPr>
        <w:t>OUG 66/2011</w:t>
      </w:r>
      <w:r>
        <w:rPr>
          <w:sz w:val="22"/>
          <w:szCs w:val="22"/>
        </w:rPr>
        <w:t xml:space="preserve">, </w:t>
      </w:r>
      <w:r>
        <w:rPr>
          <w:color w:val="auto"/>
          <w:sz w:val="22"/>
          <w:szCs w:val="22"/>
        </w:rPr>
        <w:t>OUG 49/ 2015, HG 226/2015, OUG 26/2000, OG 31/1991</w:t>
      </w:r>
    </w:p>
    <w:p w:rsidR="006658DE" w:rsidRDefault="006658DE" w:rsidP="006658DE">
      <w:pPr>
        <w:jc w:val="both"/>
      </w:pPr>
      <w:r>
        <w:rPr>
          <w:rFonts w:ascii="Trebuchet MS" w:eastAsia="Calibri" w:hAnsi="Trebuchet MS" w:cs="Trebuchet MS"/>
          <w:sz w:val="22"/>
          <w:szCs w:val="22"/>
          <w:lang w:val="en-US" w:eastAsia="en-US"/>
        </w:rPr>
        <w:t>Legislație energie regenerabilă: Legea 122/2015, OUG 57/2013, HG 835/2010, HG 1661/2008, OG 22/2008, HG 958/2005, HG 1535/2004.</w:t>
      </w:r>
    </w:p>
    <w:p w:rsidR="00E62CAA" w:rsidRPr="00CC5F6C" w:rsidRDefault="00E62CAA" w:rsidP="00CC5F6C">
      <w:pPr>
        <w:jc w:val="both"/>
      </w:pPr>
      <w:r w:rsidRPr="00CC5F6C">
        <w:t>Legea nr. 215/2001 a administrației publice locale - republicată, cu modificările și</w:t>
      </w:r>
      <w:r w:rsidR="00B90FDB">
        <w:t xml:space="preserve"> </w:t>
      </w:r>
      <w:r w:rsidRPr="00CC5F6C">
        <w:t>completările ulterioare;</w:t>
      </w:r>
    </w:p>
    <w:p w:rsidR="00E62CAA" w:rsidRPr="00CC5F6C" w:rsidRDefault="00E62CAA" w:rsidP="00CC5F6C">
      <w:pPr>
        <w:jc w:val="both"/>
      </w:pPr>
      <w:r w:rsidRPr="00CC5F6C">
        <w:t>Hotărârea de Guvern nr 26/2000 cu privire la asociații și fundații, cu modificările și completările ulterioare;</w:t>
      </w:r>
    </w:p>
    <w:p w:rsidR="00E62CAA" w:rsidRPr="00CC5F6C" w:rsidRDefault="00E62CAA" w:rsidP="00CC5F6C">
      <w:pPr>
        <w:jc w:val="both"/>
      </w:pPr>
      <w:r w:rsidRPr="00CC5F6C">
        <w:t xml:space="preserve">Conform prevederilor PNDR 2014 – 2020, operațiunile implementate prin LEADER trebuie să îndeplinească cel puțin condițiile generale de eligibilitate prevăzute în Regulamentul (UE) nr. 1305/2013, Regulamentul (UE) nr. 1303/2013 și cele prevăzute în cap. 8.1 din PNDR și să contribuie la atingerea obiectivelor stabilite în SDL.    </w:t>
      </w:r>
    </w:p>
    <w:p w:rsidR="00E62CAA" w:rsidRDefault="00732507" w:rsidP="00CC5F6C">
      <w:pPr>
        <w:rPr>
          <w:b/>
        </w:rPr>
      </w:pPr>
      <w:r>
        <w:rPr>
          <w:b/>
        </w:rPr>
        <w:t xml:space="preserve">Beneficiari </w:t>
      </w:r>
    </w:p>
    <w:p w:rsidR="00732507" w:rsidRDefault="00732507" w:rsidP="00CC5F6C">
      <w:pPr>
        <w:rPr>
          <w:bCs/>
          <w:sz w:val="22"/>
          <w:szCs w:val="22"/>
        </w:rPr>
      </w:pPr>
      <w:r w:rsidRPr="00C042D0">
        <w:rPr>
          <w:bCs/>
          <w:sz w:val="22"/>
          <w:szCs w:val="22"/>
        </w:rPr>
        <w:t>ONG-uri, autorităţi publice</w:t>
      </w:r>
      <w:r>
        <w:rPr>
          <w:bCs/>
          <w:sz w:val="22"/>
          <w:szCs w:val="22"/>
        </w:rPr>
        <w:t xml:space="preserve"> locale, asociaţiile acestora, </w:t>
      </w:r>
      <w:r w:rsidRPr="00C042D0">
        <w:rPr>
          <w:bCs/>
          <w:sz w:val="22"/>
          <w:szCs w:val="22"/>
        </w:rPr>
        <w:t>pa</w:t>
      </w:r>
      <w:r>
        <w:rPr>
          <w:bCs/>
          <w:sz w:val="22"/>
          <w:szCs w:val="22"/>
        </w:rPr>
        <w:t>rteneriate formate din autorități publice locale ș</w:t>
      </w:r>
      <w:r w:rsidRPr="00C042D0">
        <w:rPr>
          <w:bCs/>
          <w:sz w:val="22"/>
          <w:szCs w:val="22"/>
        </w:rPr>
        <w:t>i persoane juridice private</w:t>
      </w:r>
      <w:r>
        <w:rPr>
          <w:bCs/>
          <w:sz w:val="22"/>
          <w:szCs w:val="22"/>
        </w:rPr>
        <w:t>,</w:t>
      </w:r>
      <w:r w:rsidRPr="00C042D0">
        <w:rPr>
          <w:bCs/>
          <w:sz w:val="22"/>
          <w:szCs w:val="22"/>
        </w:rPr>
        <w:t xml:space="preserve"> inclusiv </w:t>
      </w:r>
      <w:r>
        <w:rPr>
          <w:bCs/>
          <w:sz w:val="22"/>
          <w:szCs w:val="22"/>
        </w:rPr>
        <w:t>asociații ale minorităților e</w:t>
      </w:r>
      <w:r w:rsidRPr="00C042D0">
        <w:rPr>
          <w:bCs/>
          <w:sz w:val="22"/>
          <w:szCs w:val="22"/>
        </w:rPr>
        <w:t>t</w:t>
      </w:r>
      <w:r>
        <w:rPr>
          <w:bCs/>
          <w:sz w:val="22"/>
          <w:szCs w:val="22"/>
        </w:rPr>
        <w:t>n</w:t>
      </w:r>
      <w:r w:rsidRPr="00C042D0">
        <w:rPr>
          <w:bCs/>
          <w:sz w:val="22"/>
          <w:szCs w:val="22"/>
        </w:rPr>
        <w:t>ice din teritoriul GAL</w:t>
      </w:r>
      <w:r>
        <w:rPr>
          <w:bCs/>
          <w:sz w:val="22"/>
          <w:szCs w:val="22"/>
        </w:rPr>
        <w:t>.</w:t>
      </w:r>
    </w:p>
    <w:p w:rsidR="00732507" w:rsidRDefault="00732507" w:rsidP="00CC5F6C">
      <w:pPr>
        <w:rPr>
          <w:bCs/>
          <w:sz w:val="22"/>
          <w:szCs w:val="22"/>
        </w:rPr>
      </w:pPr>
    </w:p>
    <w:p w:rsidR="00732507" w:rsidRPr="00CC5F6C" w:rsidRDefault="00732507" w:rsidP="00CC5F6C">
      <w:pPr>
        <w:rPr>
          <w:b/>
        </w:rPr>
      </w:pPr>
    </w:p>
    <w:p w:rsidR="00E62CAA" w:rsidRPr="00CC5F6C" w:rsidRDefault="00E62CAA" w:rsidP="00CC5F6C">
      <w:pPr>
        <w:jc w:val="both"/>
        <w:rPr>
          <w:b/>
        </w:rPr>
      </w:pPr>
      <w:r w:rsidRPr="00CC5F6C">
        <w:rPr>
          <w:b/>
        </w:rPr>
        <w:t>2.6  Aria de aplicabilitate a măsurii</w:t>
      </w:r>
    </w:p>
    <w:p w:rsidR="00E62CAA" w:rsidRPr="00CC5F6C" w:rsidRDefault="00E62CAA" w:rsidP="00CC5F6C">
      <w:pPr>
        <w:jc w:val="both"/>
      </w:pPr>
      <w:r w:rsidRPr="00CC5F6C">
        <w:t xml:space="preserve">          Spaţiul rural eligibil în accepţiunea acestei măsuri, cuprinde totalitatea comunelor ca unităţi administrativ teritoriale împreună cu satele componente, ale teri</w:t>
      </w:r>
      <w:r w:rsidR="006658DE">
        <w:t>toriului Asociatiei GAL Dobrogea Centrala, jud. Constanta</w:t>
      </w:r>
    </w:p>
    <w:p w:rsidR="00E62CAA" w:rsidRPr="00CC5F6C" w:rsidRDefault="00E62CAA" w:rsidP="00CC5F6C">
      <w:pPr>
        <w:jc w:val="both"/>
        <w:rPr>
          <w:b/>
        </w:rPr>
      </w:pPr>
    </w:p>
    <w:p w:rsidR="00E62CAA" w:rsidRPr="00CC5F6C" w:rsidRDefault="00E62CAA" w:rsidP="00CC5F6C">
      <w:pPr>
        <w:jc w:val="both"/>
        <w:rPr>
          <w:b/>
          <w:u w:val="single"/>
        </w:rPr>
      </w:pPr>
      <w:r w:rsidRPr="00CC5F6C">
        <w:rPr>
          <w:b/>
          <w:u w:val="single"/>
        </w:rPr>
        <w:t>3.Depunerea proiectelor</w:t>
      </w:r>
    </w:p>
    <w:p w:rsidR="00BC00DC" w:rsidRPr="00CC5F6C" w:rsidRDefault="00BC00DC" w:rsidP="00CC5F6C">
      <w:pPr>
        <w:jc w:val="both"/>
        <w:rPr>
          <w:b/>
          <w:u w:val="single"/>
        </w:rPr>
      </w:pPr>
    </w:p>
    <w:p w:rsidR="00E62CAA" w:rsidRPr="00CC5F6C" w:rsidRDefault="00E62CAA" w:rsidP="00CC5F6C">
      <w:pPr>
        <w:jc w:val="both"/>
        <w:rPr>
          <w:b/>
        </w:rPr>
      </w:pPr>
      <w:r w:rsidRPr="00CC5F6C">
        <w:rPr>
          <w:b/>
        </w:rPr>
        <w:t>3.1 Locul depunerii proiectelor:</w:t>
      </w:r>
    </w:p>
    <w:p w:rsidR="00E62CAA" w:rsidRPr="00CC5F6C" w:rsidRDefault="00E62CAA" w:rsidP="00CC5F6C">
      <w:pPr>
        <w:jc w:val="both"/>
      </w:pPr>
      <w:r w:rsidRPr="00CC5F6C">
        <w:t>Proiectele vor fi depuse l</w:t>
      </w:r>
      <w:r w:rsidR="006658DE">
        <w:t>a sediul  Asociației GAL Dobrogea Centrala situat în comuna Tortoman, județul Constanta</w:t>
      </w:r>
      <w:r w:rsidRPr="00CC5F6C">
        <w:rPr>
          <w:b/>
        </w:rPr>
        <w:t>.</w:t>
      </w:r>
      <w:r w:rsidRPr="00CC5F6C">
        <w:t xml:space="preserve"> Potențialul beneficiar depune proiectul la secretariatul GAL, sub forma cererii de finanțare și a documentelor anexă, atașate cererii de finanțare.</w:t>
      </w:r>
    </w:p>
    <w:p w:rsidR="00E62CAA" w:rsidRPr="00CC5F6C" w:rsidRDefault="00E62CAA" w:rsidP="00CC5F6C">
      <w:pPr>
        <w:jc w:val="both"/>
      </w:pPr>
    </w:p>
    <w:p w:rsidR="00CB2C9B" w:rsidRPr="00CC5F6C" w:rsidRDefault="00E62CAA" w:rsidP="00CC5F6C">
      <w:pPr>
        <w:jc w:val="both"/>
      </w:pPr>
      <w:r w:rsidRPr="00CC5F6C">
        <w:rPr>
          <w:b/>
        </w:rPr>
        <w:t>3.2 Perioada de depunere a proiectelor</w:t>
      </w:r>
      <w:r w:rsidRPr="00CC5F6C">
        <w:t xml:space="preserve"> și valoarea alocării fondurilor nerambursabile pentru fiecare sesiune se vor specifica în apelul de selecție l</w:t>
      </w:r>
      <w:r w:rsidR="00E26DF5">
        <w:t>ansat de Asociația GAL Dobrogea Centrala</w:t>
      </w:r>
      <w:r w:rsidR="00CB2C9B" w:rsidRPr="00CC5F6C">
        <w:t xml:space="preserve"> </w:t>
      </w:r>
      <w:r w:rsidRPr="00CC5F6C">
        <w:t xml:space="preserve"> publicat pe siteul: </w:t>
      </w:r>
      <w:hyperlink r:id="rId11" w:history="1">
        <w:r w:rsidR="00E26DF5" w:rsidRPr="00573A4C">
          <w:rPr>
            <w:rStyle w:val="Hyperlink"/>
          </w:rPr>
          <w:t>www.galdc.ro</w:t>
        </w:r>
      </w:hyperlink>
      <w:r w:rsidRPr="00CC5F6C">
        <w:t xml:space="preserve">, conform Calendarului anual estimativ de lansare a sesiunilor de depunere. </w:t>
      </w:r>
    </w:p>
    <w:p w:rsidR="00E62CAA" w:rsidRPr="00CC5F6C" w:rsidRDefault="00E62CAA" w:rsidP="00CC5F6C">
      <w:pPr>
        <w:jc w:val="both"/>
      </w:pPr>
      <w:r w:rsidRPr="00CC5F6C">
        <w:t xml:space="preserve">  </w:t>
      </w:r>
    </w:p>
    <w:p w:rsidR="00E62CAA" w:rsidRPr="00CC5F6C" w:rsidRDefault="00E62CAA" w:rsidP="00CC5F6C">
      <w:pPr>
        <w:jc w:val="both"/>
      </w:pPr>
      <w:r w:rsidRPr="00CC5F6C">
        <w:rPr>
          <w:b/>
        </w:rPr>
        <w:t>3.3 Punctajul minim</w:t>
      </w:r>
      <w:r w:rsidRPr="00CC5F6C">
        <w:t xml:space="preserve"> pe care trebuie să îl obțină un proiect pentr</w:t>
      </w:r>
      <w:r w:rsidR="00DE2AC4" w:rsidRPr="00CC5F6C">
        <w:t>u a putea fi finanțat este de 20</w:t>
      </w:r>
      <w:r w:rsidRPr="00CC5F6C">
        <w:t xml:space="preserve"> puncte.   </w:t>
      </w:r>
    </w:p>
    <w:p w:rsidR="00E62CAA" w:rsidRDefault="00E62CAA" w:rsidP="00CC5F6C">
      <w:pPr>
        <w:jc w:val="both"/>
      </w:pPr>
    </w:p>
    <w:p w:rsidR="00E62CAA" w:rsidRPr="00CC5F6C" w:rsidRDefault="00E62CAA" w:rsidP="00CC5F6C">
      <w:pPr>
        <w:jc w:val="both"/>
        <w:rPr>
          <w:b/>
          <w:u w:val="single"/>
        </w:rPr>
      </w:pPr>
      <w:r w:rsidRPr="00CC5F6C">
        <w:rPr>
          <w:b/>
          <w:u w:val="single"/>
        </w:rPr>
        <w:t>4.  Categoriile de beneficiari eligibili</w:t>
      </w:r>
    </w:p>
    <w:p w:rsidR="00CB2C9B" w:rsidRPr="00CC5F6C" w:rsidRDefault="00CB2C9B" w:rsidP="00CC5F6C">
      <w:pPr>
        <w:jc w:val="both"/>
        <w:rPr>
          <w:b/>
          <w:u w:val="single"/>
        </w:rPr>
      </w:pPr>
    </w:p>
    <w:p w:rsidR="00E62CAA" w:rsidRDefault="00E62CAA" w:rsidP="00CC5F6C">
      <w:pPr>
        <w:jc w:val="both"/>
      </w:pPr>
      <w:r w:rsidRPr="00CC5F6C">
        <w:t>Beneficiarii direcți ai măsurii sunt entități publice/private, stabilite  prin fișa măsurii din SDL, autorizate/constituite juridic la momentul depunerii cererii de finanțare:</w:t>
      </w:r>
    </w:p>
    <w:p w:rsidR="006B21F6" w:rsidRDefault="006B21F6" w:rsidP="00CC5F6C">
      <w:pPr>
        <w:jc w:val="both"/>
      </w:pPr>
    </w:p>
    <w:p w:rsidR="006B21F6" w:rsidRDefault="006B21F6" w:rsidP="00CC5F6C">
      <w:pPr>
        <w:jc w:val="both"/>
        <w:rPr>
          <w:bCs/>
          <w:sz w:val="22"/>
          <w:szCs w:val="22"/>
        </w:rPr>
      </w:pPr>
      <w:r>
        <w:rPr>
          <w:bCs/>
          <w:sz w:val="22"/>
          <w:szCs w:val="22"/>
        </w:rPr>
        <w:t>ONG-uri, autorităţi publice locale, asociaţiile acestora, parteneriate formate din autorități publice locale și persoane juridice private, inclusiv asociații ale minorităților etnice din teritoriul GAL</w:t>
      </w:r>
    </w:p>
    <w:p w:rsidR="00E62CAA" w:rsidRPr="00CC5F6C" w:rsidRDefault="00E62CAA" w:rsidP="006B21F6">
      <w:pPr>
        <w:jc w:val="both"/>
      </w:pPr>
      <w:r w:rsidRPr="00CC5F6C">
        <w:t>Comunele și asociațiile acestora conform legislației naționale în vigoare;</w:t>
      </w:r>
    </w:p>
    <w:p w:rsidR="00E62CAA" w:rsidRPr="00CC5F6C" w:rsidRDefault="00E62CAA" w:rsidP="00CC5F6C">
      <w:pPr>
        <w:jc w:val="both"/>
      </w:pPr>
    </w:p>
    <w:p w:rsidR="00E62CAA" w:rsidRPr="00CC5F6C" w:rsidRDefault="00E62CAA" w:rsidP="00CC5F6C">
      <w:pPr>
        <w:jc w:val="both"/>
      </w:pPr>
      <w:r w:rsidRPr="00CC5F6C">
        <w:t>Nu sunt eligibile cererile de finantare depuse de Consiliile Locale în numele comunelor.</w:t>
      </w:r>
    </w:p>
    <w:p w:rsidR="00E62CAA" w:rsidRPr="00CC5F6C" w:rsidRDefault="00E62CAA" w:rsidP="00CC5F6C">
      <w:pPr>
        <w:jc w:val="both"/>
      </w:pPr>
      <w:r w:rsidRPr="00CC5F6C">
        <w:t>Reprezentantul legal al comunei este primarul (poate fi şi Administratorul public pentru Comune şi Asociaţii de Dezvoltare Intercomunitare, în conformitate cu Legea nr. 215/2001 a administraţiei publice locale cu modificările şi completările ulterioare).</w:t>
      </w:r>
    </w:p>
    <w:p w:rsidR="00E62CAA" w:rsidRPr="00CC5F6C" w:rsidRDefault="00E62CAA" w:rsidP="00CC5F6C">
      <w:pPr>
        <w:jc w:val="both"/>
      </w:pPr>
    </w:p>
    <w:p w:rsidR="00E62CAA" w:rsidRPr="00CC5F6C" w:rsidRDefault="00E62CAA" w:rsidP="00CC5F6C">
      <w:pPr>
        <w:jc w:val="both"/>
        <w:rPr>
          <w:b/>
        </w:rPr>
      </w:pPr>
      <w:r w:rsidRPr="00CC5F6C">
        <w:rPr>
          <w:b/>
        </w:rPr>
        <w:t>Condițiile care trebuie îndeplinite de solicitanți la momentul depunerii cererii de finanțare și în perioada de implementare și monitorizare a proiectului:</w:t>
      </w:r>
    </w:p>
    <w:p w:rsidR="00E62CAA" w:rsidRPr="00CC5F6C" w:rsidRDefault="00E62CAA" w:rsidP="00CC5F6C">
      <w:pPr>
        <w:jc w:val="both"/>
      </w:pPr>
      <w:r w:rsidRPr="00CC5F6C">
        <w:t>Beneficiarul se obligă să respecte, pe toată durata proiectului, criteriile de eligibilitate şi de selecţie în baza cărora a fost selectată cererea de finanţare.</w:t>
      </w:r>
    </w:p>
    <w:p w:rsidR="00E62CAA" w:rsidRPr="00CC5F6C" w:rsidRDefault="00E62CAA" w:rsidP="00CC5F6C">
      <w:pPr>
        <w:jc w:val="both"/>
      </w:pPr>
    </w:p>
    <w:p w:rsidR="008B3FBF" w:rsidRPr="00CC5F6C" w:rsidRDefault="00E62CAA" w:rsidP="00CC5F6C">
      <w:pPr>
        <w:jc w:val="both"/>
        <w:rPr>
          <w:b/>
        </w:rPr>
      </w:pPr>
      <w:r w:rsidRPr="00CC5F6C">
        <w:t>Finanţarea unui pr</w:t>
      </w:r>
      <w:r w:rsidR="000215C9">
        <w:t>oiect depus în cadrul Măsurii M3</w:t>
      </w:r>
      <w:r w:rsidRPr="00CC5F6C">
        <w:t xml:space="preserve">/6B derulată prin LEADER este </w:t>
      </w:r>
      <w:r w:rsidRPr="00CC5F6C">
        <w:rPr>
          <w:b/>
        </w:rPr>
        <w:t xml:space="preserve">restricţionată  </w:t>
      </w:r>
    </w:p>
    <w:p w:rsidR="00E62CAA" w:rsidRPr="00CC5F6C" w:rsidRDefault="00E62CAA" w:rsidP="00CC5F6C">
      <w:pPr>
        <w:jc w:val="both"/>
      </w:pPr>
      <w:r w:rsidRPr="00CC5F6C">
        <w:t>pentru următoarele categorii de beneficiari:</w:t>
      </w:r>
    </w:p>
    <w:p w:rsidR="00E62CAA" w:rsidRDefault="00E62CAA" w:rsidP="00732507">
      <w:pPr>
        <w:pStyle w:val="ListParagraph"/>
        <w:numPr>
          <w:ilvl w:val="0"/>
          <w:numId w:val="23"/>
        </w:numPr>
        <w:jc w:val="both"/>
      </w:pPr>
      <w:r w:rsidRPr="00CC5F6C">
        <w:t>solicitanţii înregistraţi în Registrul debitorilor AFIR, atât pentru Programul SAPARD, cât şi pentru FEADR, până la achitarea integrală a datoriei faţă de AFIR, inclusiv a dobânzilor şi majorărilor de întârziere;</w:t>
      </w:r>
    </w:p>
    <w:p w:rsidR="00732507" w:rsidRDefault="00732507" w:rsidP="00732507">
      <w:pPr>
        <w:jc w:val="both"/>
      </w:pPr>
    </w:p>
    <w:p w:rsidR="00732507" w:rsidRDefault="00732507" w:rsidP="00732507">
      <w:pPr>
        <w:jc w:val="both"/>
      </w:pPr>
    </w:p>
    <w:p w:rsidR="00732507" w:rsidRDefault="00732507" w:rsidP="00732507">
      <w:pPr>
        <w:jc w:val="both"/>
      </w:pPr>
    </w:p>
    <w:p w:rsidR="00732507" w:rsidRPr="00CC5F6C" w:rsidRDefault="00732507" w:rsidP="00732507">
      <w:pPr>
        <w:jc w:val="both"/>
      </w:pPr>
    </w:p>
    <w:p w:rsidR="00E62CAA" w:rsidRPr="00CC5F6C" w:rsidRDefault="00E62CAA" w:rsidP="00CC5F6C">
      <w:pPr>
        <w:jc w:val="both"/>
      </w:pPr>
      <w:r w:rsidRPr="00CC5F6C">
        <w:t>b) solicitanţii care au contracte de finanţare pentru proiecte nerealizate încetate din proprie iniţiativă, pentru un an de la data rezilierii, iar solicitanţii care au contracte de finanţare încetate pentru nerespectarea obligaţiilor contractuale din iniţiativa AFIR, pentru 2 ani de la data rezilierii;</w:t>
      </w:r>
    </w:p>
    <w:p w:rsidR="00E62CAA" w:rsidRPr="00CC5F6C" w:rsidRDefault="00E62CAA" w:rsidP="00CC5F6C">
      <w:pPr>
        <w:jc w:val="both"/>
      </w:pPr>
      <w:r w:rsidRPr="00CC5F6C">
        <w:t>c) beneficiarii Programului SAPARD sau ai cofinanţării FEADR, care se află în situaţii litigioase cu AFIR, până la pronunţarea definitivă a instanţei de judecată în litigiul dedus judecăţii;</w:t>
      </w:r>
    </w:p>
    <w:p w:rsidR="00E62CAA" w:rsidRPr="00CC5F6C" w:rsidRDefault="00E62CAA" w:rsidP="00CC5F6C">
      <w:pPr>
        <w:jc w:val="both"/>
      </w:pPr>
      <w:r w:rsidRPr="00CC5F6C">
        <w:t>d) solicitanţii care s-au angajat prin declaraţie la depunerea cererii de finanţare că vor depune dovada cofinanţării la contractare sau că vor depune proiectul tehnic şi nu prezintă documentele la data prevăzută în notificare, nu vor mai putea accesa programul timp de un an de la notificare.</w:t>
      </w:r>
    </w:p>
    <w:p w:rsidR="00E62CAA" w:rsidRPr="00CC5F6C" w:rsidRDefault="00E62CAA" w:rsidP="00CC5F6C">
      <w:pPr>
        <w:jc w:val="both"/>
      </w:pPr>
    </w:p>
    <w:p w:rsidR="00E62CAA" w:rsidRPr="00CC5F6C" w:rsidRDefault="00E62CAA" w:rsidP="00CC5F6C">
      <w:pPr>
        <w:jc w:val="both"/>
        <w:rPr>
          <w:b/>
          <w:u w:val="single"/>
        </w:rPr>
      </w:pPr>
      <w:r w:rsidRPr="00CC5F6C">
        <w:rPr>
          <w:b/>
          <w:u w:val="single"/>
        </w:rPr>
        <w:t>5. Condiţii minime obligatorii pentru acordarea sprijinului</w:t>
      </w:r>
    </w:p>
    <w:p w:rsidR="00E62CAA" w:rsidRPr="00CC5F6C" w:rsidRDefault="00E62CAA" w:rsidP="00CC5F6C">
      <w:pPr>
        <w:jc w:val="both"/>
      </w:pPr>
      <w:r w:rsidRPr="00CC5F6C">
        <w:t>Un solicitant/beneficiar, după caz, poate obţine finanţare nerambursabilă din FEADR şi de la bugetul de stat pentru mai multe proiecte de investiţii depuse pentru măsuri/</w:t>
      </w:r>
      <w:r w:rsidR="006861DF">
        <w:t>sub‐măsuri din cadrul PNDR 2014-</w:t>
      </w:r>
      <w:r w:rsidRPr="00CC5F6C">
        <w:t>2020, cu îndeplinirea cumulativă a următoarelor condiţii:</w:t>
      </w:r>
    </w:p>
    <w:p w:rsidR="00E62CAA" w:rsidRPr="00CC5F6C" w:rsidRDefault="00E62CAA" w:rsidP="00CC5F6C">
      <w:pPr>
        <w:jc w:val="both"/>
      </w:pPr>
      <w:r w:rsidRPr="00CC5F6C">
        <w:t>a) respectarea condiţiilor de eligibilitate ale acestuia şi a regulilor ajutoarelor de stat, respectiv a celor de minimis, după caz;</w:t>
      </w:r>
    </w:p>
    <w:p w:rsidR="00E62CAA" w:rsidRPr="00CC5F6C" w:rsidRDefault="00E62CAA" w:rsidP="00CC5F6C">
      <w:pPr>
        <w:jc w:val="both"/>
      </w:pPr>
      <w:r w:rsidRPr="00CC5F6C">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w:t>
      </w:r>
      <w:r w:rsidR="008B3FBF" w:rsidRPr="00CC5F6C">
        <w:t xml:space="preserve"> </w:t>
      </w:r>
      <w:r w:rsidRPr="00CC5F6C">
        <w:t>Consiliului, în orice etapă de derulare a proiectului;</w:t>
      </w:r>
    </w:p>
    <w:p w:rsidR="00133099" w:rsidRDefault="00E62CAA" w:rsidP="00CC5F6C">
      <w:pPr>
        <w:jc w:val="both"/>
      </w:pPr>
      <w:r w:rsidRPr="00CC5F6C">
        <w:t xml:space="preserve">c) prezentarea dovezii cofinanţării private a investiţiei, prin extras de cont şi/sau contract de credit acordat în vederea implementării proiectului, prin deschiderea unui cont special al proiectului în care </w:t>
      </w:r>
    </w:p>
    <w:p w:rsidR="00E62CAA" w:rsidRPr="00CC5F6C" w:rsidRDefault="00E62CAA" w:rsidP="00CC5F6C">
      <w:pPr>
        <w:jc w:val="both"/>
      </w:pPr>
      <w:r w:rsidRPr="00CC5F6C">
        <w:t>se 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E62CAA" w:rsidRPr="00CC5F6C" w:rsidRDefault="00E62CAA" w:rsidP="00CC5F6C">
      <w:pPr>
        <w:jc w:val="both"/>
      </w:pPr>
      <w:r w:rsidRPr="00CC5F6C">
        <w:t xml:space="preserve">             Operațiunile implementate prin LEADER vor îndeplini cel puțin condițiile generale de eligibilitate prevăzute în Regulamentul (UE) nr. 1305/2013, Regulamentul (UE) nr. 1303/2013 și cele prevăzute în cap. 8.1 din PNDR, inclusiv regulile de minimis (dacă este cazul) și să contribuie la atingerea obiectivelor stabilite în SDL.</w:t>
      </w:r>
    </w:p>
    <w:p w:rsidR="00E62CAA" w:rsidRPr="00CC5F6C" w:rsidRDefault="00E62CAA" w:rsidP="00CC5F6C">
      <w:pPr>
        <w:jc w:val="both"/>
      </w:pPr>
      <w:r w:rsidRPr="00CC5F6C">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ED43CF" w:rsidRDefault="00E62CAA" w:rsidP="00CC5F6C">
      <w:pPr>
        <w:jc w:val="both"/>
      </w:pPr>
      <w:r w:rsidRPr="00CC5F6C">
        <w:t xml:space="preserve"> În conformitate cu prevederile art. 60 din Regulamentul (CE) nr. 1306/2013, nu sunt eligibili beneficiarii care au creat în mod artificial condițiile necesare pentru a beneficia de finanțare în cadrul măsurilor PNDR 2014‐ 2020. În cazul constatării unor astfel de situații, în orice etapă de derulare a proiectului, acesta este declarat neeligibil și se procedează la recuperare</w:t>
      </w:r>
      <w:r w:rsidR="006861DF">
        <w:t>a sprijinului financiar, dacă s-</w:t>
      </w:r>
      <w:r w:rsidRPr="00CC5F6C">
        <w:t>au efectuat plăți.</w:t>
      </w:r>
    </w:p>
    <w:p w:rsidR="00E62CAA" w:rsidRPr="00CC5F6C" w:rsidRDefault="00E62CAA" w:rsidP="00CC5F6C">
      <w:pPr>
        <w:jc w:val="both"/>
      </w:pPr>
      <w:r w:rsidRPr="00CC5F6C">
        <w:t xml:space="preserve"> Pentru a evita crearea de condiții artificiale, un solicitant (inclusiv acționarii/asociații majoritari) poate depune mai multe proiecte de servicii la același GAL, în cadrul unor apeluri de selecție diferite, respectând, pe lângă condițiile minime menționate mai sus, următoarele condiții:</w:t>
      </w:r>
    </w:p>
    <w:p w:rsidR="00E62CAA" w:rsidRPr="00CC5F6C" w:rsidRDefault="00E62CAA" w:rsidP="00CC5F6C">
      <w:pPr>
        <w:jc w:val="both"/>
      </w:pPr>
      <w:r w:rsidRPr="00CC5F6C">
        <w:t>-</w:t>
      </w:r>
      <w:r w:rsidRPr="00CC5F6C">
        <w:tab/>
        <w:t xml:space="preserve"> acțiunile propuse prin noul proiect să nu fie identice cu acțiunile unui proiect anterior depus de către același solicitant în cadrul aceluiași GAL și finanțat;</w:t>
      </w:r>
    </w:p>
    <w:p w:rsidR="00E62CAA" w:rsidRPr="00CC5F6C" w:rsidRDefault="00E62CAA" w:rsidP="00CC5F6C">
      <w:pPr>
        <w:jc w:val="both"/>
      </w:pPr>
    </w:p>
    <w:p w:rsidR="00E62CAA" w:rsidRPr="00CC5F6C" w:rsidRDefault="00E62CAA" w:rsidP="00CC5F6C">
      <w:pPr>
        <w:jc w:val="both"/>
      </w:pPr>
      <w:r w:rsidRPr="00CC5F6C">
        <w:lastRenderedPageBreak/>
        <w:t>În conformitate cu prevederile din fiș</w:t>
      </w:r>
      <w:r w:rsidR="00ED43CF">
        <w:t>a măsurii M3</w:t>
      </w:r>
      <w:r w:rsidRPr="00CC5F6C">
        <w:t>/6B vor fi respectate minim următoarele condiții de eligibilitate:</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Solicitantul trebuie să aibă sediul social pe teritoriul GAL.</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Solicitantul trebuie să demonstreze capacitatea de implementare.</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Viabilitatea tehnică a investiţiei trebuie să fie demonstrată în baza documentaţiei tehnico economice.</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Solicitantul trebuie să se încadreze în categoria beneficiarilor eligibili;</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Solicitantul nu trebuie să fie în insolvenţă sau în incapacitate de plata;</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Solicitantul se angajează să asigure întreţinerea/mentenanţă investiţiei pe o perioada de minim 5 ani, de la ultima plată;</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Investiţia să se încadreze în tipul de sprijin prevăzut prin măsură;</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Investiţia trebuie să fie în corelare cu strategia de dezvoltară locală şi/sau judeţeană.</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Investiţia să se realizeze în teritoriul GAL;</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Investiţia  va demostra necesitatea, oportunitatea şi potenţialul economic al acesteia.</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Investiţia va fi precedată de o evaluare a impactului preconizat asupra mediului.</w:t>
      </w:r>
    </w:p>
    <w:p w:rsidR="003D04E2" w:rsidRPr="00133099" w:rsidRDefault="003D04E2" w:rsidP="003D04E2">
      <w:pPr>
        <w:pStyle w:val="Default"/>
        <w:spacing w:line="276" w:lineRule="auto"/>
        <w:jc w:val="both"/>
        <w:rPr>
          <w:rFonts w:ascii="Times New Roman" w:eastAsia="Times New Roman" w:hAnsi="Times New Roman" w:cs="Times New Roman"/>
          <w:color w:val="auto"/>
          <w:lang w:val="ro-RO" w:eastAsia="ro-RO"/>
        </w:rPr>
      </w:pPr>
      <w:r w:rsidRPr="00133099">
        <w:rPr>
          <w:rFonts w:ascii="Times New Roman" w:eastAsia="Times New Roman" w:hAnsi="Times New Roman" w:cs="Times New Roman"/>
          <w:color w:val="auto"/>
          <w:lang w:val="ro-RO" w:eastAsia="ro-RO"/>
        </w:rPr>
        <w:t>Investiţiile în instalaţii, a căror principală destinaţie este producţia de energie electrică din biomasă, nu sunt eligibile pentru sprijin, cu excepţia cazului în care se utilizează un procentaj minim de 10% energie termică, R 807/2014 art 13 d.</w:t>
      </w:r>
    </w:p>
    <w:p w:rsidR="00E62CAA" w:rsidRPr="00CC5F6C" w:rsidRDefault="00E62CAA" w:rsidP="003D04E2">
      <w:pPr>
        <w:jc w:val="both"/>
      </w:pPr>
      <w:r w:rsidRPr="00CC5F6C">
        <w:t xml:space="preserve">Investiția trebuie </w:t>
      </w:r>
      <w:r w:rsidR="00ED43CF">
        <w:t>să fie în corelare cu SDL și</w:t>
      </w:r>
      <w:r w:rsidRPr="00CC5F6C">
        <w:t xml:space="preserve"> </w:t>
      </w:r>
      <w:r w:rsidR="00DE3592">
        <w:t xml:space="preserve">strategia </w:t>
      </w:r>
      <w:r w:rsidRPr="00CC5F6C">
        <w:t>județeană aprobată;</w:t>
      </w:r>
    </w:p>
    <w:p w:rsidR="007E3347" w:rsidRPr="00CC5F6C" w:rsidRDefault="00E62CAA" w:rsidP="00CC5F6C">
      <w:pPr>
        <w:jc w:val="both"/>
      </w:pPr>
      <w:r w:rsidRPr="00CC5F6C">
        <w:t>Se va verifica extrasul din strategie, din care rezultă că investiția este în corelare cu orice strategie de dezvoltare națională/regională/județeană/locală aprobată, corespunzătoare domeniului de investiții precum şi copia hotărârii de aprobare a strategiei.</w:t>
      </w:r>
    </w:p>
    <w:p w:rsidR="00E62CAA" w:rsidRPr="00CC5F6C" w:rsidRDefault="00E62CAA" w:rsidP="003D04E2">
      <w:pPr>
        <w:jc w:val="both"/>
      </w:pPr>
      <w:r w:rsidRPr="00CC5F6C">
        <w:t>Investiția se va realiza în teri</w:t>
      </w:r>
      <w:r w:rsidR="00ED43CF">
        <w:t>toriul GAL format din comunele GAL</w:t>
      </w:r>
    </w:p>
    <w:p w:rsidR="007E3347" w:rsidRPr="00CC5F6C" w:rsidRDefault="007E3347" w:rsidP="00CC5F6C">
      <w:pPr>
        <w:jc w:val="both"/>
      </w:pPr>
      <w:r w:rsidRPr="00CC5F6C">
        <w:t>Se va verifica dacă investiția se realizeză la nivel de comună, respectiv în satele componente.</w:t>
      </w:r>
    </w:p>
    <w:p w:rsidR="007E3347" w:rsidRPr="00CC5F6C" w:rsidRDefault="007E3347" w:rsidP="00CC5F6C">
      <w:pPr>
        <w:jc w:val="both"/>
      </w:pPr>
      <w:r w:rsidRPr="00CC5F6C">
        <w:t>Documente verificate Studiile de Fezabilitate/Documentațiile de Avizare pentru Lucrări de Intervenții.</w:t>
      </w:r>
    </w:p>
    <w:p w:rsidR="00E62CAA" w:rsidRPr="00CC5F6C" w:rsidRDefault="00E62CAA" w:rsidP="00CC5F6C">
      <w:pPr>
        <w:jc w:val="both"/>
      </w:pPr>
      <w:r w:rsidRPr="00CC5F6C">
        <w:t>și</w:t>
      </w:r>
    </w:p>
    <w:p w:rsidR="007E3347" w:rsidRPr="00CC5F6C" w:rsidRDefault="007E3347" w:rsidP="00CC5F6C">
      <w:pPr>
        <w:jc w:val="both"/>
      </w:pPr>
      <w:r w:rsidRPr="00CC5F6C">
        <w:t>Inventarul bunurilor ce aparţin domeniului public al comunei, întocmit conform legislaţiei în vigoare privind proprietatea publică şi regimul juridic al acesteia, atestat</w:t>
      </w:r>
      <w:r w:rsidR="00DE3592">
        <w:t xml:space="preserve"> </w:t>
      </w:r>
      <w:r w:rsidRPr="00CC5F6C">
        <w:t>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rsidR="007E3347" w:rsidRPr="00CC5F6C" w:rsidRDefault="00DE3592" w:rsidP="00CC5F6C">
      <w:pPr>
        <w:jc w:val="both"/>
      </w:pPr>
      <w:r w:rsidRPr="00CC5F6C">
        <w:t>Ș</w:t>
      </w:r>
      <w:r w:rsidR="00E62CAA" w:rsidRPr="00CC5F6C">
        <w:t>i</w:t>
      </w:r>
      <w:r>
        <w:t xml:space="preserve"> </w:t>
      </w:r>
      <w:r w:rsidR="007E3347" w:rsidRPr="00CC5F6C">
        <w:t>Hotărârea Consiliului Local privind aprobarea modificărilor şi/sau completărilor la inventar în sensul includerii în domeniul public sau detalierii poziției globale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7E3347" w:rsidRPr="00CC5F6C" w:rsidRDefault="00B90FDB" w:rsidP="00CC5F6C">
      <w:pPr>
        <w:jc w:val="both"/>
      </w:pPr>
      <w:r w:rsidRPr="00CC5F6C">
        <w:t>S</w:t>
      </w:r>
      <w:r w:rsidR="00E62CAA" w:rsidRPr="00CC5F6C">
        <w:t>au</w:t>
      </w:r>
      <w:r w:rsidR="00B775A2">
        <w:rPr>
          <w:lang w:val="en-US"/>
        </w:rPr>
        <w:t>;</w:t>
      </w:r>
      <w:r>
        <w:t xml:space="preserve"> </w:t>
      </w:r>
      <w:r w:rsidR="007E3347" w:rsidRPr="00CC5F6C">
        <w:t>avizul administratorului terenului aparţinând domeniului public, altul decat cel administrat de Comună (dacă este cazul)</w:t>
      </w:r>
      <w:r>
        <w:t>.</w:t>
      </w:r>
    </w:p>
    <w:p w:rsidR="007E3347" w:rsidRPr="00CC5F6C" w:rsidRDefault="00B775A2" w:rsidP="00CC5F6C">
      <w:pPr>
        <w:jc w:val="both"/>
      </w:pPr>
      <w:r w:rsidRPr="00CC5F6C">
        <w:t>S</w:t>
      </w:r>
      <w:r w:rsidR="00E62CAA" w:rsidRPr="00CC5F6C">
        <w:t>au</w:t>
      </w:r>
      <w:r>
        <w:t xml:space="preserve">; </w:t>
      </w:r>
      <w:r w:rsidR="007E3347" w:rsidRPr="00CC5F6C">
        <w:t>Documente doveditoare ale dreptului de proprietate</w:t>
      </w:r>
      <w:r w:rsidR="00DE3592">
        <w:t xml:space="preserve"> </w:t>
      </w:r>
      <w:r w:rsidR="007E3347" w:rsidRPr="00CC5F6C">
        <w:t>/ dreptul de uz, uzufruct, superficie, servitute/ contract de concesiune/delegare a administrării bunului imobil, valabil pentru o perioadă de cel puțin 10 ani de la data depunerii Cerere de Finantare în cazul ONG.</w:t>
      </w:r>
    </w:p>
    <w:p w:rsidR="00E62CAA" w:rsidRPr="00CC5F6C" w:rsidRDefault="00E62CAA" w:rsidP="00CC5F6C">
      <w:pPr>
        <w:jc w:val="both"/>
      </w:pPr>
    </w:p>
    <w:p w:rsidR="00E62CAA" w:rsidRDefault="00E62CAA" w:rsidP="00CC5F6C">
      <w:pPr>
        <w:numPr>
          <w:ilvl w:val="0"/>
          <w:numId w:val="10"/>
        </w:numPr>
        <w:jc w:val="both"/>
      </w:pPr>
      <w:r w:rsidRPr="00CC5F6C">
        <w:t>Investiția va demostra necesitatea, oportunitatea și potențialul economic al acesteia.</w:t>
      </w:r>
    </w:p>
    <w:p w:rsidR="00CA70E3" w:rsidRDefault="00CA70E3" w:rsidP="00CA70E3">
      <w:pPr>
        <w:jc w:val="both"/>
      </w:pPr>
    </w:p>
    <w:p w:rsidR="00CA70E3" w:rsidRDefault="00CA70E3" w:rsidP="00CA70E3">
      <w:pPr>
        <w:jc w:val="both"/>
      </w:pPr>
    </w:p>
    <w:p w:rsidR="00CA70E3" w:rsidRPr="00CC5F6C" w:rsidRDefault="00CA70E3" w:rsidP="00CA70E3">
      <w:pPr>
        <w:jc w:val="both"/>
      </w:pPr>
    </w:p>
    <w:p w:rsidR="007E3347" w:rsidRPr="00CC5F6C" w:rsidRDefault="007E3347" w:rsidP="00CC5F6C">
      <w:pPr>
        <w:jc w:val="both"/>
      </w:pPr>
      <w:r w:rsidRPr="00CC5F6C">
        <w:t>Se vor verifica Hotărârea Consiliului Local (Hotărârile Consiliilor Locale în cazul ADI), Hotărârea</w:t>
      </w:r>
      <w:r w:rsidR="00E62CAA" w:rsidRPr="00CC5F6C">
        <w:t xml:space="preserve"> </w:t>
      </w:r>
      <w:r w:rsidRPr="00CC5F6C">
        <w:t>Adunarii Generale a ONG, Studiile de Fezabilitate/Documentațiile de Avizare pentru Lucrări de</w:t>
      </w:r>
      <w:r w:rsidR="00E62CAA" w:rsidRPr="00CC5F6C">
        <w:t xml:space="preserve"> </w:t>
      </w:r>
      <w:r w:rsidRPr="00CC5F6C">
        <w:t>Intervenții inclusiv capitolul privind analiza cost‐beneficiu.</w:t>
      </w:r>
    </w:p>
    <w:p w:rsidR="00E62CAA" w:rsidRPr="00CC5F6C" w:rsidRDefault="00E62CAA" w:rsidP="00CC5F6C">
      <w:pPr>
        <w:jc w:val="both"/>
      </w:pPr>
    </w:p>
    <w:p w:rsidR="00E62CAA" w:rsidRPr="00CC5F6C" w:rsidRDefault="007E3347" w:rsidP="00CC5F6C">
      <w:pPr>
        <w:numPr>
          <w:ilvl w:val="0"/>
          <w:numId w:val="10"/>
        </w:numPr>
        <w:jc w:val="both"/>
      </w:pPr>
      <w:r w:rsidRPr="00CC5F6C">
        <w:t>Investiția trebuie să respecte Planul Urbanistic General;</w:t>
      </w:r>
    </w:p>
    <w:p w:rsidR="007E3347" w:rsidRPr="00CC5F6C" w:rsidRDefault="007E3347" w:rsidP="00CC5F6C">
      <w:pPr>
        <w:jc w:val="both"/>
      </w:pPr>
      <w:r w:rsidRPr="00CC5F6C">
        <w:t>Se va verifica dacă investiția respectă toate specificațiile din Certificatul de Urbanism eliberat în temeiul reglementărilor Documentaţiei de urbanism faza PUG.</w:t>
      </w:r>
    </w:p>
    <w:p w:rsidR="00E62CAA" w:rsidRPr="00CC5F6C" w:rsidRDefault="00E62CAA" w:rsidP="00CC5F6C">
      <w:pPr>
        <w:jc w:val="both"/>
      </w:pPr>
      <w:r w:rsidRPr="00CC5F6C">
        <w:t>Se vor verifica specificațiile din Certificatul de Urbanism, prevederile Regulamentului Local de Urbanism și piesele desenate ale PUG.</w:t>
      </w:r>
    </w:p>
    <w:p w:rsidR="00E62CAA" w:rsidRPr="00CC5F6C" w:rsidRDefault="00E62CAA" w:rsidP="00CC5F6C">
      <w:pPr>
        <w:jc w:val="both"/>
      </w:pPr>
      <w:r w:rsidRPr="00CC5F6C">
        <w:t>În situaţia în care investiţia propusă prin proiect nu se regăseşte în PUG, solicitantul va depune Certificatul de Urbanism eliberat în temeiul reglementărilor Documentaţiei de urbanism faza PUZ.</w:t>
      </w:r>
    </w:p>
    <w:p w:rsidR="00926AF9" w:rsidRPr="00CC5F6C" w:rsidRDefault="00926AF9" w:rsidP="00CC5F6C">
      <w:pPr>
        <w:jc w:val="both"/>
      </w:pPr>
      <w:r w:rsidRPr="00CC5F6C">
        <w:t xml:space="preserve"> Solicitantul se angajează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926AF9" w:rsidRPr="00CC5F6C" w:rsidRDefault="00926AF9" w:rsidP="00CC5F6C">
      <w:pPr>
        <w:jc w:val="both"/>
      </w:pPr>
      <w:r w:rsidRPr="00CC5F6C">
        <w:t xml:space="preserve"> Solicitantul se angajează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w:t>
      </w:r>
      <w:r w:rsidR="00CA70E3">
        <w:t xml:space="preserve">rile ulterioare, </w:t>
      </w:r>
      <w:r w:rsidRPr="00CC5F6C">
        <w:t>(solicitantul care se încadrează în prevederile art. 6, lit. b) poate depune/redepune doar în sesiunile următoare celei în care a fost depus proiectul selectat pentru finanțare, lansate de GAL - dacă este cazul)</w:t>
      </w:r>
    </w:p>
    <w:p w:rsidR="00E62CAA" w:rsidRPr="00CC5F6C" w:rsidRDefault="00E62CAA" w:rsidP="00CC5F6C">
      <w:pPr>
        <w:jc w:val="both"/>
      </w:pPr>
      <w:r w:rsidRPr="00CC5F6C">
        <w:rPr>
          <w:b/>
        </w:rPr>
        <w:t>Atenție!</w:t>
      </w:r>
      <w:r w:rsidRPr="00CC5F6C">
        <w:t xml:space="preserve"> Pentru justificarea condiţiilor minime obligatorii specifice proiectului dumnevoastră este necesar să fie prezentate în cuprinsul Studiului de Fezabilitate / Documentaţiei pentru Avizarea Lucrărilor de Intervenţie toate informaţiile concludente, informaţii pe care documentele justificative anexate le vor demonstra şi susţine.</w:t>
      </w:r>
    </w:p>
    <w:p w:rsidR="00E62CAA" w:rsidRPr="00CC5F6C" w:rsidRDefault="00E62CAA" w:rsidP="00CC5F6C">
      <w:pPr>
        <w:jc w:val="both"/>
      </w:pPr>
      <w:r w:rsidRPr="00CC5F6C">
        <w:t>Evaluarea proiectelor se efectuează fără obligativitatea prezentării documentului care atestă evaluarea impactului preconizat asupra mediului şi/sau de evaluare adecvată, respectiv</w:t>
      </w:r>
      <w:r w:rsidR="007D78BA">
        <w:t xml:space="preserve"> </w:t>
      </w:r>
      <w:r w:rsidRPr="00CC5F6C">
        <w:t>a acordului de mediu/avizului Natura 2000. Aceste documente se vor prezenta cu respectarea prevederilor HG nr. 226/2015, cu completările și modificările ulterioare.</w:t>
      </w:r>
    </w:p>
    <w:p w:rsidR="00E62CAA" w:rsidRPr="00CC5F6C" w:rsidRDefault="00E62CAA" w:rsidP="00CC5F6C"/>
    <w:p w:rsidR="00E62CAA" w:rsidRPr="00CC5F6C" w:rsidRDefault="00E62CAA" w:rsidP="00CC5F6C">
      <w:pPr>
        <w:jc w:val="both"/>
        <w:rPr>
          <w:b/>
          <w:u w:val="single"/>
        </w:rPr>
      </w:pPr>
      <w:r w:rsidRPr="00CC5F6C">
        <w:rPr>
          <w:b/>
          <w:u w:val="single"/>
        </w:rPr>
        <w:t>6.  Cheltuieli eligibile şi neeligibile</w:t>
      </w:r>
    </w:p>
    <w:p w:rsidR="00114243" w:rsidRPr="00CC5F6C" w:rsidRDefault="00114243" w:rsidP="00CC5F6C">
      <w:pPr>
        <w:jc w:val="both"/>
        <w:rPr>
          <w:b/>
          <w:u w:val="single"/>
        </w:rPr>
      </w:pPr>
    </w:p>
    <w:p w:rsidR="00E62CAA" w:rsidRPr="00CC5F6C" w:rsidRDefault="00E62CAA" w:rsidP="00CC5F6C">
      <w:pPr>
        <w:jc w:val="both"/>
        <w:rPr>
          <w:b/>
        </w:rPr>
      </w:pPr>
      <w:r w:rsidRPr="00CC5F6C">
        <w:rPr>
          <w:b/>
        </w:rPr>
        <w:t>CHELTUIELI ELIGIBILE:</w:t>
      </w:r>
    </w:p>
    <w:p w:rsidR="00E62CAA" w:rsidRPr="00CC5F6C" w:rsidRDefault="00E62CAA" w:rsidP="00CC5F6C">
      <w:pPr>
        <w:jc w:val="both"/>
      </w:pPr>
      <w:r w:rsidRPr="00CC5F6C">
        <w:t>În cadrul unui proiect, cheltuielile pot fi eligibile și neeligibile. Finanțarea va fi acordată doar pentru rambursarea cheltuielilor eligibile, cu o intensitate a sprijinului stabilită în conformitate cu fișa măsurii din SDL aprobată de către AM PNDR, în limita valorii maxime a sprijinului din Anexa II din Reg. (UE) nr. 1305/2013.</w:t>
      </w:r>
    </w:p>
    <w:p w:rsidR="00E62CAA" w:rsidRPr="00CC5F6C" w:rsidRDefault="00E62CAA" w:rsidP="00CC5F6C">
      <w:pPr>
        <w:jc w:val="both"/>
      </w:pPr>
      <w:r w:rsidRPr="00CC5F6C">
        <w:t>Cheltuielile necesare pentru implementarea proiectului sunt eligibile dacă:</w:t>
      </w:r>
    </w:p>
    <w:p w:rsidR="007E3347" w:rsidRPr="00CC5F6C" w:rsidRDefault="007E3347" w:rsidP="00CC5F6C">
      <w:pPr>
        <w:numPr>
          <w:ilvl w:val="0"/>
          <w:numId w:val="17"/>
        </w:numPr>
        <w:jc w:val="both"/>
      </w:pPr>
      <w:r w:rsidRPr="00CC5F6C">
        <w:t>sunt realizate efectiv după data semnării contractului de finanţare şi sunt în legătură cu îndeplinirea obiectivelor investiţiei;</w:t>
      </w:r>
    </w:p>
    <w:p w:rsidR="007E3347" w:rsidRPr="00CC5F6C" w:rsidRDefault="00F11B61" w:rsidP="00CC5F6C">
      <w:pPr>
        <w:numPr>
          <w:ilvl w:val="0"/>
          <w:numId w:val="17"/>
        </w:numPr>
        <w:jc w:val="both"/>
      </w:pPr>
      <w:r>
        <w:t>sunt realizate pe teritoriul GAL</w:t>
      </w:r>
      <w:r w:rsidR="007E3347" w:rsidRPr="00CC5F6C">
        <w:t>,</w:t>
      </w:r>
    </w:p>
    <w:p w:rsidR="007E3347" w:rsidRPr="00CC5F6C" w:rsidRDefault="007E3347" w:rsidP="00CC5F6C">
      <w:pPr>
        <w:numPr>
          <w:ilvl w:val="0"/>
          <w:numId w:val="17"/>
        </w:numPr>
        <w:jc w:val="both"/>
      </w:pPr>
      <w:r w:rsidRPr="00CC5F6C">
        <w:t>sunt efectuate pentru realizarea investiţiei cu respectarea rezonabilităţii costurilor;</w:t>
      </w:r>
    </w:p>
    <w:p w:rsidR="007E3347" w:rsidRPr="00CC5F6C" w:rsidRDefault="007E3347" w:rsidP="00CC5F6C">
      <w:pPr>
        <w:numPr>
          <w:ilvl w:val="0"/>
          <w:numId w:val="17"/>
        </w:numPr>
        <w:jc w:val="both"/>
      </w:pPr>
      <w:r w:rsidRPr="00CC5F6C">
        <w:t>sunt efectuate cu respectarea prevederilor contractului de finanţare semnat cu AFIR;</w:t>
      </w:r>
    </w:p>
    <w:p w:rsidR="007E3347" w:rsidRPr="00CC5F6C" w:rsidRDefault="007E3347" w:rsidP="00CC5F6C">
      <w:pPr>
        <w:numPr>
          <w:ilvl w:val="0"/>
          <w:numId w:val="17"/>
        </w:numPr>
        <w:jc w:val="both"/>
      </w:pPr>
      <w:r w:rsidRPr="00CC5F6C">
        <w:t>sunt înregistrate în evidenţele contabile ale beneficiarului, sunt identificabile, verificabile şi sunt susţinute de originalele documentelor justificative, în condiţiile legii.</w:t>
      </w:r>
    </w:p>
    <w:p w:rsidR="00E62CAA" w:rsidRPr="00CC5F6C" w:rsidRDefault="00E62CAA" w:rsidP="00CC5F6C">
      <w:pPr>
        <w:jc w:val="both"/>
      </w:pPr>
    </w:p>
    <w:p w:rsidR="00E62CAA" w:rsidRPr="00CC5F6C" w:rsidRDefault="00E62CAA" w:rsidP="00CC5F6C">
      <w:pPr>
        <w:jc w:val="both"/>
      </w:pPr>
      <w:r w:rsidRPr="00CC5F6C">
        <w:t>Cheltuieli eligibile generale vor respecta prevederile din:</w:t>
      </w:r>
    </w:p>
    <w:p w:rsidR="00E62CAA" w:rsidRPr="00CC5F6C" w:rsidRDefault="006861DF" w:rsidP="00CC5F6C">
      <w:pPr>
        <w:jc w:val="both"/>
      </w:pPr>
      <w:r>
        <w:t>• Cap. 8.1 din PNDR 2014-</w:t>
      </w:r>
      <w:r w:rsidR="00E62CAA" w:rsidRPr="00CC5F6C">
        <w:t>2020 – Dispoziții privind eligibilitatea cheltuielilor</w:t>
      </w:r>
    </w:p>
    <w:p w:rsidR="00E62CAA" w:rsidRPr="00CC5F6C" w:rsidRDefault="006861DF" w:rsidP="00CC5F6C">
      <w:pPr>
        <w:jc w:val="both"/>
      </w:pPr>
      <w:r>
        <w:t>• H.G. nr. 226/2015 - Art. 24 -</w:t>
      </w:r>
      <w:r w:rsidR="00E62CAA" w:rsidRPr="00CC5F6C">
        <w:t xml:space="preserve"> Reguli privind măsura 19 "Dezvoltarea locală LEADER";</w:t>
      </w:r>
    </w:p>
    <w:p w:rsidR="00E62CAA" w:rsidRPr="00CC5F6C" w:rsidRDefault="006861DF" w:rsidP="00CC5F6C">
      <w:pPr>
        <w:jc w:val="both"/>
      </w:pPr>
      <w:r>
        <w:t>• Schema de ajutor de minimis -</w:t>
      </w:r>
      <w:r w:rsidR="00E62CAA" w:rsidRPr="00CC5F6C">
        <w:t xml:space="preserve"> ”Sprijin pentru implementarea acțiunilor în cadrul strategiei de dezvoltare locală”;</w:t>
      </w:r>
    </w:p>
    <w:p w:rsidR="00E62CAA" w:rsidRPr="00CC5F6C" w:rsidRDefault="006861DF" w:rsidP="00CC5F6C">
      <w:pPr>
        <w:jc w:val="both"/>
      </w:pPr>
      <w:r>
        <w:t xml:space="preserve"> R. (UE) nr. 1305/2013 -</w:t>
      </w:r>
      <w:r w:rsidR="00E62CAA" w:rsidRPr="00CC5F6C">
        <w:t xml:space="preserve">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E62CAA" w:rsidRPr="00CC5F6C" w:rsidRDefault="00E62CAA" w:rsidP="00CC5F6C">
      <w:pPr>
        <w:jc w:val="both"/>
      </w:pPr>
      <w:r w:rsidRPr="00CC5F6C">
        <w:t>• R. delegat (UE) nr. 807/2014 de completare a R. (UE) nr. 1305/2013 – art. 13 privind investițiile;</w:t>
      </w:r>
    </w:p>
    <w:p w:rsidR="00133099" w:rsidRDefault="00E62CAA" w:rsidP="00CC5F6C">
      <w:pPr>
        <w:jc w:val="both"/>
      </w:pPr>
      <w:r w:rsidRPr="00CC5F6C">
        <w:t xml:space="preserve">• R. (UE) nr. 1303/2013 – art. 6 privind conformitatea cu dreptul Uniunii şi legislaţia naţională, Titlul IV Instrumente financiare al R. 1303/2013 (art. 37 privind instrumenele financiare, art. 42 privind eligibilitatea cheltuielilor la închidere) și Cap. III al Titlului VII al 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w:t>
      </w:r>
    </w:p>
    <w:p w:rsidR="00E62CAA" w:rsidRPr="00CC5F6C" w:rsidRDefault="00E62CAA" w:rsidP="00CC5F6C">
      <w:pPr>
        <w:jc w:val="both"/>
      </w:pPr>
      <w:r w:rsidRPr="00CC5F6C">
        <w:t>granturi și asistență rambursabilă, art. 70 privind eligibilitatea operațiunilor în funcție de localizare, art. 71 privind caracterul durabil al operațiunilor).</w:t>
      </w:r>
    </w:p>
    <w:p w:rsidR="007C5B34" w:rsidRPr="00CC5F6C" w:rsidRDefault="007C5B34" w:rsidP="00CC5F6C"/>
    <w:p w:rsidR="00E62CAA" w:rsidRDefault="00E62CAA" w:rsidP="00CC5F6C">
      <w:pPr>
        <w:jc w:val="both"/>
        <w:rPr>
          <w:b/>
        </w:rPr>
      </w:pPr>
      <w:r w:rsidRPr="00CC5F6C">
        <w:rPr>
          <w:b/>
        </w:rPr>
        <w:t>Fondurile nerambursabile vor fi acordate beneficiarilor eligibili,  în conformitate cu obiectivele măsurii și cu  tipurile de cheltuieli  eligibile aferente măsurii din SDL, după cum urmează:</w:t>
      </w:r>
    </w:p>
    <w:p w:rsidR="008369E3" w:rsidRDefault="008369E3" w:rsidP="00CC5F6C">
      <w:pPr>
        <w:jc w:val="both"/>
        <w:rPr>
          <w:b/>
        </w:rPr>
      </w:pPr>
    </w:p>
    <w:p w:rsidR="008369E3" w:rsidRPr="00133099" w:rsidRDefault="008369E3" w:rsidP="00133099">
      <w:pPr>
        <w:jc w:val="both"/>
      </w:pPr>
      <w:r w:rsidRPr="00133099">
        <w:t>Achiziţia de sisteme, echipamente de producere a energiei regenerabile, inclusiv infrastructură specifică.</w:t>
      </w:r>
    </w:p>
    <w:p w:rsidR="008369E3" w:rsidRPr="00133099" w:rsidRDefault="008369E3" w:rsidP="00133099">
      <w:pPr>
        <w:jc w:val="both"/>
      </w:pPr>
      <w:r w:rsidRPr="00133099">
        <w:t xml:space="preserve">Realizarea de investiţii în reducerea consumului de energie (Ex: reînnoirea unor instalaţii şi echipamente mari consumatoare cu cele bazate pe surse neconvenţionale, izolarea termică a clădirilor). </w:t>
      </w:r>
    </w:p>
    <w:p w:rsidR="008369E3" w:rsidRPr="00133099" w:rsidRDefault="008369E3" w:rsidP="00133099">
      <w:pPr>
        <w:jc w:val="both"/>
      </w:pPr>
      <w:r w:rsidRPr="00133099">
        <w:t xml:space="preserve">Construirea de facilităţi suplimentare pentru a produce şi utiliza energia de (de exemplu, crearea de reţele de termoficare pentru a utiliza căldura  prin instalaţii de bio-energie, etc). </w:t>
      </w:r>
    </w:p>
    <w:p w:rsidR="008369E3" w:rsidRPr="00133099" w:rsidRDefault="008369E3" w:rsidP="00133099">
      <w:pPr>
        <w:jc w:val="both"/>
      </w:pPr>
      <w:r w:rsidRPr="00133099">
        <w:t>Crearea de reţele de distribuţie pentru/energie/ gaz, de căldură din biomasă sau alte surse regenerabile.</w:t>
      </w:r>
    </w:p>
    <w:p w:rsidR="007C5B34" w:rsidRPr="00133099" w:rsidRDefault="008369E3" w:rsidP="00133099">
      <w:pPr>
        <w:jc w:val="both"/>
      </w:pPr>
      <w:r w:rsidRPr="00133099">
        <w:t>Îmbunătăţirea serviciilor publice locale prin dotarea lor cu echipamente care duc la reducerea consumului, utilizarea surselor neconvenţionale (exemplu: serviciu de iluminat public,etc).</w:t>
      </w:r>
    </w:p>
    <w:p w:rsidR="003D04E2" w:rsidRPr="00133099" w:rsidRDefault="003D04E2" w:rsidP="00133099">
      <w:pPr>
        <w:jc w:val="both"/>
      </w:pPr>
      <w:r w:rsidRPr="00133099">
        <w:t xml:space="preserve">Îmbunătăţirea eficienţei energetice a clădirilor prin utilizarea energiei regenerabile.  </w:t>
      </w:r>
    </w:p>
    <w:p w:rsidR="003D04E2" w:rsidRPr="00133099" w:rsidRDefault="003D04E2" w:rsidP="00133099">
      <w:pPr>
        <w:jc w:val="both"/>
      </w:pPr>
      <w:r w:rsidRPr="00133099">
        <w:t>Elaborarea studiilor de zona şi de impact legat de utilizarea energiei verzi</w:t>
      </w:r>
    </w:p>
    <w:p w:rsidR="003D04E2" w:rsidRPr="00133099" w:rsidRDefault="003D04E2" w:rsidP="00133099">
      <w:pPr>
        <w:jc w:val="both"/>
      </w:pPr>
      <w:r w:rsidRPr="00133099">
        <w:t>Achiziţie de Licenţe.</w:t>
      </w:r>
    </w:p>
    <w:p w:rsidR="00E62CAA" w:rsidRPr="00CC5F6C" w:rsidRDefault="00E62CAA" w:rsidP="00CC5F6C">
      <w:pPr>
        <w:jc w:val="both"/>
      </w:pPr>
      <w:r w:rsidRPr="00CC5F6C">
        <w:t>În cazul acestor achiziții, solicitantul va prezenta în MJ/SF situ</w:t>
      </w:r>
      <w:r w:rsidR="00DF4BA1">
        <w:t>a</w:t>
      </w:r>
      <w:r w:rsidRPr="00CC5F6C">
        <w:t>tia actuala, modalitatile de rezolvare a problemei. La verificarea pe teren, experții GAL vor verifica Fisele de inventar ale solicitantului privind aceste echipamente/utilaje.</w:t>
      </w:r>
    </w:p>
    <w:p w:rsidR="00B32D02" w:rsidRDefault="00E62CAA" w:rsidP="00CC5F6C">
      <w:pPr>
        <w:jc w:val="both"/>
      </w:pPr>
      <w:r w:rsidRPr="00CC5F6C">
        <w:t>Îmbunătățirea siguranței publice prin înființarea și/sau modernizarea rețelelor de iluminat public și/sau instalarea sistemelor de supraveghere;</w:t>
      </w:r>
    </w:p>
    <w:p w:rsidR="00B32D02" w:rsidRDefault="00E62CAA" w:rsidP="00CC5F6C">
      <w:pPr>
        <w:jc w:val="both"/>
      </w:pPr>
      <w:r w:rsidRPr="00CC5F6C">
        <w:t>Îmbunătățirea eficienței energetice a clădirilor prin utilizarea energiei regenerabile;</w:t>
      </w:r>
    </w:p>
    <w:p w:rsidR="00CA70E3" w:rsidRDefault="00E62CAA" w:rsidP="00CC5F6C">
      <w:pPr>
        <w:jc w:val="both"/>
      </w:pPr>
      <w:r w:rsidRPr="00CC5F6C">
        <w:t>Potrivit dispozițiilor art. 7 alin.(4) din HG 226/2015 cu modificările şi completările ulterioare,</w:t>
      </w:r>
      <w:r w:rsidR="000D3281" w:rsidRPr="00CC5F6C">
        <w:t xml:space="preserve"> </w:t>
      </w:r>
      <w:r w:rsidRPr="00CC5F6C">
        <w:t xml:space="preserve">costurile generale ocazionate de cheltuielile cu construcția </w:t>
      </w:r>
      <w:r w:rsidR="005D2A53">
        <w:t xml:space="preserve">sau renovarea de bunuri imobile, </w:t>
      </w:r>
      <w:r w:rsidRPr="00CC5F6C">
        <w:t xml:space="preserve">onorariile pentru arhitecți, ingineri și consultanți, onorariile pentru consiliere privind durabilitatea economică și de mediu, inclusiv studiile de fezabilitate, vor fi realizate în limita a 10% din totalul cheltuielilor </w:t>
      </w:r>
    </w:p>
    <w:p w:rsidR="00CA70E3" w:rsidRDefault="00CA70E3" w:rsidP="00CC5F6C">
      <w:pPr>
        <w:jc w:val="both"/>
      </w:pPr>
    </w:p>
    <w:p w:rsidR="00CA70E3" w:rsidRDefault="00CA70E3" w:rsidP="00CC5F6C">
      <w:pPr>
        <w:jc w:val="both"/>
      </w:pPr>
    </w:p>
    <w:p w:rsidR="00E62CAA" w:rsidRPr="00CC5F6C" w:rsidRDefault="00E62CAA" w:rsidP="00CC5F6C">
      <w:pPr>
        <w:jc w:val="both"/>
      </w:pPr>
      <w:r w:rsidRPr="00CC5F6C">
        <w:t>eligibile pentru proiectele</w:t>
      </w:r>
      <w:r w:rsidR="007D78BA">
        <w:t xml:space="preserve"> </w:t>
      </w:r>
      <w:r w:rsidRPr="00CC5F6C">
        <w:t>care prevăd și construcții ‐ montaj și în limita a 5% pentru proiectele care prevăd investiţii în achiziţii, altele decât cele referitoare la construcţii‐montaj.</w:t>
      </w:r>
    </w:p>
    <w:p w:rsidR="00303BAF" w:rsidRPr="00CC5F6C" w:rsidRDefault="00DE2AC4" w:rsidP="00CC5F6C">
      <w:pPr>
        <w:jc w:val="both"/>
      </w:pPr>
      <w:r w:rsidRPr="00CC5F6C">
        <w:t xml:space="preserve">Solicitanții pot depune Studiul de Fezabilitate/Documentaţia de Avizare pentru Lucrări de Intervenţii/Proiect Tehnic, întocmit/ă în conformitate cu prevederile HG </w:t>
      </w:r>
      <w:r w:rsidR="00B34FD2">
        <w:t>907/2016</w:t>
      </w:r>
      <w:r w:rsidRPr="00CC5F6C">
        <w:t xml:space="preserve">, </w:t>
      </w:r>
    </w:p>
    <w:p w:rsidR="00E62CAA" w:rsidRPr="00CC5F6C" w:rsidRDefault="00E62CAA" w:rsidP="00CC5F6C">
      <w:pPr>
        <w:rPr>
          <w:b/>
        </w:rPr>
      </w:pPr>
      <w:r w:rsidRPr="00CC5F6C">
        <w:rPr>
          <w:b/>
        </w:rPr>
        <w:t>Cheltuielile privind costurile generale ale proiectului sunt:</w:t>
      </w:r>
    </w:p>
    <w:p w:rsidR="00E62CAA" w:rsidRPr="00CC5F6C" w:rsidRDefault="00E62CAA" w:rsidP="00CC5F6C">
      <w:pPr>
        <w:jc w:val="both"/>
      </w:pPr>
      <w:r w:rsidRPr="00CC5F6C">
        <w:t>Cheltuieli pentru consultanță, proiectare, monitorizare și management, inclusiv onorariile pentru consultanta privind durabilitatea economică și de mediu, taxele</w:t>
      </w:r>
      <w:r w:rsidR="005D2A53">
        <w:t xml:space="preserve"> </w:t>
      </w:r>
      <w:r w:rsidRPr="00CC5F6C">
        <w:t>pentru eliberarea certificatelor, potrivit art. 45 din Regulamentul (UE) nr. 1305/2013, cu modificările şi completările ulterioare, precum şi cele privind obţinerea</w:t>
      </w:r>
      <w:r w:rsidR="005D2A53">
        <w:t xml:space="preserve"> </w:t>
      </w:r>
      <w:r w:rsidRPr="00CC5F6C">
        <w:t>avizelor, acordurilor şi autorizaţiilor necesare implementării proiectelor, prevăzute în legislaţia naţională. Cheltuielile pentru consultanță în vederea organizării procedurilor de achiziții sunt eligibile.</w:t>
      </w:r>
    </w:p>
    <w:p w:rsidR="00E62CAA" w:rsidRPr="00CC5F6C" w:rsidRDefault="00E62CAA" w:rsidP="00CC5F6C">
      <w:pPr>
        <w:jc w:val="both"/>
      </w:pPr>
      <w:r w:rsidRPr="00CC5F6C">
        <w:t>Cheltuielile privind costurile generale ale proiectului, inclusiv cele efectuate înaintea aprobării finanţării, sunt eligibile dacă respectă prevederile art.45 din Regulamentul (UE) nr. 1305 / 2013 cu modificările şi completările ulterioare şi îndeplinesc următoarele condiții:</w:t>
      </w:r>
    </w:p>
    <w:p w:rsidR="00E62CAA" w:rsidRPr="00CC5F6C" w:rsidRDefault="00E62CAA" w:rsidP="00CC5F6C">
      <w:pPr>
        <w:jc w:val="both"/>
      </w:pPr>
      <w:r w:rsidRPr="00CC5F6C">
        <w:t>a) sunt prevăzute sau rezultă din aplicarea legislației în vederea obținerii de avize, acorduri şi</w:t>
      </w:r>
    </w:p>
    <w:p w:rsidR="00E62CAA" w:rsidRPr="00CC5F6C" w:rsidRDefault="00E62CAA" w:rsidP="00CC5F6C">
      <w:pPr>
        <w:jc w:val="both"/>
      </w:pPr>
      <w:r w:rsidRPr="00CC5F6C">
        <w:t>autorizații necesare implementării activităților eligibile ale operațiunii sau rezultă din cerințele minime impuse de PNDR 2014 ‐ 2020;</w:t>
      </w:r>
    </w:p>
    <w:p w:rsidR="00E62CAA" w:rsidRPr="00CC5F6C" w:rsidRDefault="00E62CAA" w:rsidP="00CC5F6C">
      <w:pPr>
        <w:jc w:val="both"/>
      </w:pPr>
      <w:r w:rsidRPr="00CC5F6C">
        <w:t>b) sunt aferente, după caz: unor studii şi/sau analize privind durabilitatea economică și de mediu, studiu de fezabilitate, proiect tehnic, documentație de avizare a lucrărilor de intervenție, întocmite în conformitate cu prevederile legislației în vigoare;</w:t>
      </w:r>
    </w:p>
    <w:p w:rsidR="00E62CAA" w:rsidRPr="00CC5F6C" w:rsidRDefault="00E62CAA" w:rsidP="00CC5F6C">
      <w:pPr>
        <w:jc w:val="both"/>
      </w:pPr>
      <w:r w:rsidRPr="00CC5F6C">
        <w:t>c) sunt aferente activităților de coordonare şi supervizare a execuției şi recepției lucrărilor de</w:t>
      </w:r>
      <w:r w:rsidR="000D3281" w:rsidRPr="00CC5F6C">
        <w:t xml:space="preserve"> </w:t>
      </w:r>
      <w:r w:rsidRPr="00CC5F6C">
        <w:t xml:space="preserve">construcții </w:t>
      </w:r>
      <w:r w:rsidR="00CA70E3">
        <w:t>-</w:t>
      </w:r>
      <w:r w:rsidRPr="00CC5F6C">
        <w:t xml:space="preserve"> montaj.</w:t>
      </w:r>
    </w:p>
    <w:p w:rsidR="00E62CAA" w:rsidRPr="00CC5F6C" w:rsidRDefault="00E62CAA" w:rsidP="00CC5F6C">
      <w:pPr>
        <w:jc w:val="both"/>
      </w:pPr>
      <w:r w:rsidRPr="00CC5F6C">
        <w:t>Cheltuielile de consultanță şi pentru managementul proiectului sunt eligibile dacă respectă</w:t>
      </w:r>
      <w:r w:rsidR="000D3281" w:rsidRPr="00CC5F6C">
        <w:t xml:space="preserve"> </w:t>
      </w:r>
      <w:r w:rsidRPr="00CC5F6C">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E62CAA" w:rsidRPr="00CC5F6C" w:rsidRDefault="00E62CAA" w:rsidP="00CC5F6C">
      <w:pPr>
        <w:jc w:val="both"/>
      </w:pPr>
      <w:r w:rsidRPr="00CC5F6C">
        <w:t>Studiile de Fezabilitate şi/sau documentaţiile de avizare a lucrărilor de intervenţie, aferente</w:t>
      </w:r>
      <w:r w:rsidR="000D3281" w:rsidRPr="00CC5F6C">
        <w:t xml:space="preserve"> </w:t>
      </w:r>
      <w:r w:rsidRPr="00CC5F6C">
        <w:t>cererilor de finanţare depuse de solicitanţii publici pentru Măsuri/sub‐măsuri din PNDR 2014‐ 2020, trebuie întocmite potrivit prevederilor legale în vigoare.</w:t>
      </w:r>
    </w:p>
    <w:p w:rsidR="00E62CAA" w:rsidRPr="00CC5F6C" w:rsidRDefault="00E62CAA" w:rsidP="00CC5F6C">
      <w:pPr>
        <w:jc w:val="both"/>
      </w:pPr>
      <w:r w:rsidRPr="00CC5F6C">
        <w:t>Conţinutul‐cadru al proiectului tehnic va respecta prevederile legale în vigoare privind</w:t>
      </w:r>
      <w:r w:rsidR="000D3281" w:rsidRPr="00CC5F6C">
        <w:t xml:space="preserve"> </w:t>
      </w:r>
      <w:r w:rsidRPr="00CC5F6C">
        <w:t>conţinutului‐cadru al documentaţiei tehnico‐economice aferente investiţiilor publice, precum şi a structurii şi metodologiei de elaborare a devizului general pentru obiective de investiţii şi lucrări de intervenţii".</w:t>
      </w:r>
    </w:p>
    <w:p w:rsidR="000D3281" w:rsidRPr="00CC5F6C" w:rsidRDefault="000D3281" w:rsidP="00CC5F6C">
      <w:pPr>
        <w:jc w:val="both"/>
        <w:rPr>
          <w:b/>
        </w:rPr>
      </w:pPr>
    </w:p>
    <w:p w:rsidR="00E62CAA" w:rsidRDefault="00E62CAA" w:rsidP="00CC5F6C">
      <w:pPr>
        <w:jc w:val="both"/>
        <w:rPr>
          <w:b/>
        </w:rPr>
      </w:pPr>
      <w:r w:rsidRPr="00CC5F6C">
        <w:rPr>
          <w:b/>
        </w:rPr>
        <w:t xml:space="preserve">CHELTUIELI </w:t>
      </w:r>
      <w:r w:rsidR="000D3281" w:rsidRPr="00CC5F6C">
        <w:rPr>
          <w:b/>
        </w:rPr>
        <w:t xml:space="preserve"> </w:t>
      </w:r>
      <w:r w:rsidRPr="00CC5F6C">
        <w:rPr>
          <w:b/>
        </w:rPr>
        <w:t>NEELIGIBILE</w:t>
      </w:r>
    </w:p>
    <w:p w:rsidR="00E62CAA" w:rsidRDefault="00E62CAA" w:rsidP="00CC5F6C">
      <w:pPr>
        <w:jc w:val="both"/>
      </w:pPr>
      <w:r w:rsidRPr="00CC5F6C">
        <w:t>Cheltuielile neeligibile vor fi suportate integral de către beneficiarul finanțării.</w:t>
      </w:r>
    </w:p>
    <w:p w:rsidR="00B775A2" w:rsidRPr="00133099" w:rsidRDefault="00B775A2" w:rsidP="00133099">
      <w:pPr>
        <w:jc w:val="both"/>
      </w:pPr>
      <w:r w:rsidRPr="00133099">
        <w:t>Dobânzi debitoare.</w:t>
      </w:r>
    </w:p>
    <w:p w:rsidR="00B775A2" w:rsidRPr="00133099" w:rsidRDefault="00B775A2" w:rsidP="00133099">
      <w:pPr>
        <w:jc w:val="both"/>
      </w:pPr>
      <w:r w:rsidRPr="00133099">
        <w:t>Taxa pe valoarea adăugată, cu excepţia cazului în care aceasta nu se poate recupera în temeiul legislaţiei naţionale privind TVA-ul;</w:t>
      </w:r>
    </w:p>
    <w:p w:rsidR="00B775A2" w:rsidRPr="00133099" w:rsidRDefault="00B775A2" w:rsidP="00133099">
      <w:pPr>
        <w:jc w:val="both"/>
      </w:pPr>
      <w:r w:rsidRPr="00133099">
        <w:t>Achiziţia de terenuri.</w:t>
      </w:r>
    </w:p>
    <w:p w:rsidR="00B775A2" w:rsidRPr="00133099" w:rsidRDefault="00B775A2" w:rsidP="00133099">
      <w:pPr>
        <w:jc w:val="both"/>
      </w:pPr>
      <w:r w:rsidRPr="00133099">
        <w:t>Achiziţia de clădiri.</w:t>
      </w:r>
    </w:p>
    <w:p w:rsidR="00B775A2" w:rsidRPr="00133099" w:rsidRDefault="00B775A2" w:rsidP="00133099">
      <w:pPr>
        <w:jc w:val="both"/>
      </w:pPr>
      <w:r w:rsidRPr="00133099">
        <w:t>Plată dobânzi şi impozite fiscale</w:t>
      </w:r>
    </w:p>
    <w:p w:rsidR="00B775A2" w:rsidRPr="00CC5F6C" w:rsidRDefault="00B775A2" w:rsidP="00133099">
      <w:pPr>
        <w:jc w:val="both"/>
      </w:pPr>
      <w:r w:rsidRPr="00133099">
        <w:t>Nu se acceptă achiziţionarea de utilaje sau echipamente second hand.</w:t>
      </w:r>
    </w:p>
    <w:p w:rsidR="00E62CAA" w:rsidRDefault="00E62CAA" w:rsidP="00CC5F6C">
      <w:pPr>
        <w:jc w:val="both"/>
      </w:pPr>
      <w:r w:rsidRPr="00CC5F6C">
        <w:t>-  investițiile ce fac obiectul dublei finanțări.</w:t>
      </w:r>
    </w:p>
    <w:p w:rsidR="00CA70E3" w:rsidRDefault="00CA70E3" w:rsidP="00CC5F6C">
      <w:pPr>
        <w:jc w:val="both"/>
      </w:pPr>
    </w:p>
    <w:p w:rsidR="00CA70E3" w:rsidRDefault="00CA70E3" w:rsidP="00CC5F6C">
      <w:pPr>
        <w:jc w:val="both"/>
      </w:pPr>
    </w:p>
    <w:p w:rsidR="00CA70E3" w:rsidRPr="00CC5F6C" w:rsidRDefault="00CA70E3" w:rsidP="00CC5F6C">
      <w:pPr>
        <w:jc w:val="both"/>
      </w:pPr>
    </w:p>
    <w:p w:rsidR="00E62CAA" w:rsidRPr="00CC5F6C" w:rsidRDefault="00E62CAA" w:rsidP="00CC5F6C">
      <w:pPr>
        <w:jc w:val="both"/>
      </w:pPr>
      <w:r w:rsidRPr="00CC5F6C">
        <w:t>- alte actiuni neeligibile în conformitate cu următoarele reglementări: art. 65 din Reg. (UE) nr. 1303/2013; art. 69(3) din Reg. (UE) nr. 1303/2013; art. 45 din Reg. (UE) nr. 1305/2013; art. 13 din Reg. (UE) nr. 807/2014; prevederile din PNDR – cap. 8.1 și fișa tehnică a sub-măsurii 19.2.</w:t>
      </w:r>
    </w:p>
    <w:p w:rsidR="00E62CAA" w:rsidRPr="00CC5F6C" w:rsidRDefault="00E62CAA" w:rsidP="00CC5F6C">
      <w:pPr>
        <w:jc w:val="both"/>
      </w:pPr>
      <w:r w:rsidRPr="00CC5F6C">
        <w:t>În cadrul proiectului nu pot fi incluse operațiuni asimilabile Măsurilor/Sub‐măsurilor excluse de la finanțare prin Sub‐măsura 19.2, în conformitate cu prevederile fișei tehnice a acestei Sub‐măsuri.</w:t>
      </w:r>
    </w:p>
    <w:p w:rsidR="00E62CAA" w:rsidRPr="00CC5F6C" w:rsidRDefault="00E62CAA" w:rsidP="00CC5F6C">
      <w:pPr>
        <w:jc w:val="both"/>
      </w:pPr>
      <w:r w:rsidRPr="00CC5F6C">
        <w:t>Conform fișei tehnice a Sub‐măsurii 19.2, prin LEADER nu pot fi finanțate următoarele tipuri de operațiuni:</w:t>
      </w:r>
    </w:p>
    <w:p w:rsidR="00E62CAA" w:rsidRPr="00CC5F6C" w:rsidRDefault="00E62CAA" w:rsidP="00CC5F6C">
      <w:pPr>
        <w:jc w:val="both"/>
      </w:pPr>
      <w:r w:rsidRPr="00CC5F6C">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E62CAA" w:rsidRPr="00CC5F6C" w:rsidRDefault="00E62CAA" w:rsidP="00CC5F6C">
      <w:pPr>
        <w:jc w:val="both"/>
      </w:pPr>
      <w:r w:rsidRPr="00CC5F6C">
        <w:t>b) Servicii de consiliere, servicii de gestionare a exploatației și servicii de înlocuire în cadrul exploatației (Art. 15/ Reg. (UE) 1305/2013);</w:t>
      </w:r>
    </w:p>
    <w:p w:rsidR="00E62CAA" w:rsidRPr="00CC5F6C" w:rsidRDefault="00E62CAA" w:rsidP="00CC5F6C">
      <w:pPr>
        <w:jc w:val="both"/>
      </w:pPr>
      <w:r w:rsidRPr="00CC5F6C">
        <w:t>c) Investiții în dezvoltarea zonelor forestiere și ameliorarea viabilității pădurilor (Art. 21 (a)/ Reg. (UE) 1305/2013);</w:t>
      </w:r>
    </w:p>
    <w:p w:rsidR="00E62CAA" w:rsidRPr="00CC5F6C" w:rsidRDefault="00E62CAA" w:rsidP="00CC5F6C">
      <w:pPr>
        <w:jc w:val="both"/>
      </w:pPr>
      <w:r w:rsidRPr="00CC5F6C">
        <w:t>d) Plățile pentru agromediu și climă (Art. 28/ Reg. (UE) 1305/2013);</w:t>
      </w:r>
    </w:p>
    <w:p w:rsidR="00E62CAA" w:rsidRPr="00CC5F6C" w:rsidRDefault="00E62CAA" w:rsidP="00CC5F6C">
      <w:pPr>
        <w:jc w:val="both"/>
      </w:pPr>
      <w:r w:rsidRPr="00CC5F6C">
        <w:t>e) Agricultură ecologică (Art. 29/Reg. (UE) 1305/2013);</w:t>
      </w:r>
    </w:p>
    <w:p w:rsidR="00E62CAA" w:rsidRPr="00CC5F6C" w:rsidRDefault="00E62CAA" w:rsidP="00CC5F6C">
      <w:pPr>
        <w:jc w:val="both"/>
      </w:pPr>
      <w:r w:rsidRPr="00CC5F6C">
        <w:t>f) Plăți Natura 2000 și plăți legate de Directiva‐cadru privind apa (Art. 30/ Reg. (UE) 1305/2013);</w:t>
      </w:r>
    </w:p>
    <w:p w:rsidR="00E62CAA" w:rsidRPr="00CC5F6C" w:rsidRDefault="00E62CAA" w:rsidP="00CC5F6C">
      <w:pPr>
        <w:jc w:val="both"/>
      </w:pPr>
      <w:r w:rsidRPr="00CC5F6C">
        <w:t>g) Plăți pentru zone care se confruntă cu constrângeri naturale sau cu alte constrângeri specifice (Art. 31/ Reg. (UE) 1305/2013);</w:t>
      </w:r>
    </w:p>
    <w:p w:rsidR="00E62CAA" w:rsidRPr="00CC5F6C" w:rsidRDefault="00E62CAA" w:rsidP="00CC5F6C">
      <w:pPr>
        <w:jc w:val="both"/>
      </w:pPr>
      <w:r w:rsidRPr="00CC5F6C">
        <w:t>h) Plățile pentru bunăstarea animalelor (Art. 33/ Reg. (UE) 1305/2013);</w:t>
      </w:r>
    </w:p>
    <w:p w:rsidR="00E62CAA" w:rsidRPr="00CC5F6C" w:rsidRDefault="00E62CAA" w:rsidP="00CC5F6C">
      <w:pPr>
        <w:jc w:val="both"/>
      </w:pPr>
      <w:r w:rsidRPr="00CC5F6C">
        <w:t>i) Servicii de silvomediu, servicii climatice și conservarea pădurilor (Art. 34/Reg. (UE) 1305/2013);</w:t>
      </w:r>
    </w:p>
    <w:p w:rsidR="00E62CAA" w:rsidRPr="00CC5F6C" w:rsidRDefault="00E62CAA" w:rsidP="00CC5F6C">
      <w:pPr>
        <w:jc w:val="both"/>
      </w:pPr>
      <w:r w:rsidRPr="00CC5F6C">
        <w:t>j) Sprijin pentru gestionarea riscurilor (Art. 36 ‐39/ Reg. (UE) 1305/2013).</w:t>
      </w:r>
    </w:p>
    <w:p w:rsidR="00E62CAA" w:rsidRPr="00CC5F6C" w:rsidRDefault="00E62CAA" w:rsidP="00CC5F6C">
      <w:pPr>
        <w:jc w:val="both"/>
      </w:pPr>
      <w:r w:rsidRPr="00CC5F6C">
        <w:t xml:space="preserve"> În cadrul proiectului nu pot fi incluse cheltuieli neeligibile generale, așa cum sunt acestea prevăzute în Cap. 8.1 al PNDR 2014 – 2020.</w:t>
      </w:r>
    </w:p>
    <w:p w:rsidR="00E62CAA" w:rsidRPr="00CC5F6C" w:rsidRDefault="00E62CAA" w:rsidP="00CC5F6C">
      <w:pPr>
        <w:jc w:val="both"/>
      </w:pPr>
      <w:r w:rsidRPr="00CC5F6C">
        <w:t>Cheltuielile neeligibile generale, conform prevederilor din Cap.8.1 din PNDR sunt:</w:t>
      </w:r>
    </w:p>
    <w:p w:rsidR="00E62CAA" w:rsidRPr="00CC5F6C" w:rsidRDefault="00E62CAA" w:rsidP="00CC5F6C">
      <w:pPr>
        <w:jc w:val="both"/>
      </w:pPr>
      <w:r w:rsidRPr="00CC5F6C">
        <w:t>• cheltuielile cu achiziţionarea de bunuri și echipamente ”second hand”</w:t>
      </w:r>
    </w:p>
    <w:p w:rsidR="00E62CAA" w:rsidRPr="00CC5F6C" w:rsidRDefault="00E62CAA" w:rsidP="00CC5F6C">
      <w:pPr>
        <w:jc w:val="both"/>
      </w:pPr>
      <w:r w:rsidRPr="00CC5F6C">
        <w:t>• cheltuieli efectuate înainte de semnarea contractului de finanțare a proiectului cu excepţia:</w:t>
      </w:r>
    </w:p>
    <w:p w:rsidR="00E62CAA" w:rsidRPr="00CC5F6C" w:rsidRDefault="00E62CAA" w:rsidP="00CC5F6C">
      <w:pPr>
        <w:jc w:val="both"/>
      </w:pPr>
      <w:r w:rsidRPr="00CC5F6C">
        <w:t>- costurilor generale definite la art. 45, alin. (2) litera c) a Reg. (UE) nr. 1305/2013 care pot fi realizate înainte de depunerea cererii de finanțare;</w:t>
      </w:r>
    </w:p>
    <w:p w:rsidR="00E62CAA" w:rsidRPr="00CC5F6C" w:rsidRDefault="00E62CAA" w:rsidP="00CC5F6C">
      <w:pPr>
        <w:jc w:val="both"/>
      </w:pPr>
      <w:r w:rsidRPr="00CC5F6C">
        <w:t>- cheltuielilor necesare implementării proiectelor care presupun și înființare/reconversie plantații</w:t>
      </w:r>
    </w:p>
    <w:p w:rsidR="00E62CAA" w:rsidRPr="00CC5F6C" w:rsidRDefault="00E62CAA" w:rsidP="00CC5F6C">
      <w:pPr>
        <w:jc w:val="both"/>
      </w:pPr>
      <w:r w:rsidRPr="00CC5F6C">
        <w:t>pomicole;</w:t>
      </w:r>
    </w:p>
    <w:p w:rsidR="00E62CAA" w:rsidRPr="00CC5F6C" w:rsidRDefault="00E62CAA" w:rsidP="00CC5F6C">
      <w:pPr>
        <w:jc w:val="both"/>
      </w:pPr>
      <w:r w:rsidRPr="00CC5F6C">
        <w:t>- cheltuielilor pentru activități pregătitoare aferente măsurilor care ating obiectivele art. 35 din Reg. (UE) nr. 1305/2013, care pot fi realizate după depunerea cererii de finanțare, conform art. 60(2) din Reg. (UE) nr. 1305/2013;</w:t>
      </w:r>
    </w:p>
    <w:p w:rsidR="00E62CAA" w:rsidRPr="00CC5F6C" w:rsidRDefault="00E62CAA" w:rsidP="00CC5F6C">
      <w:pPr>
        <w:jc w:val="both"/>
      </w:pPr>
      <w:r w:rsidRPr="00CC5F6C">
        <w:t>• cheltuieli cu achiziția mijloacelor de transport pentru uz personal şi pentru transport persoane;</w:t>
      </w:r>
    </w:p>
    <w:p w:rsidR="00E62CAA" w:rsidRPr="00CC5F6C" w:rsidRDefault="00E62CAA" w:rsidP="00CC5F6C">
      <w:pPr>
        <w:jc w:val="both"/>
      </w:pPr>
      <w:r w:rsidRPr="00CC5F6C">
        <w:t>• cheltuieli cu investițiile ce fac obiectul dublei finanțări care vizează aceleași costuri eligibile;</w:t>
      </w:r>
    </w:p>
    <w:p w:rsidR="00E62CAA" w:rsidRPr="00CC5F6C" w:rsidRDefault="00E62CAA" w:rsidP="00CC5F6C">
      <w:pPr>
        <w:jc w:val="both"/>
      </w:pPr>
      <w:r w:rsidRPr="00CC5F6C">
        <w:t>• cheltuieli în conformitate cu art. 69, alin. (3) din Reg. (UE) nr. 1303/2013 și anume:</w:t>
      </w:r>
    </w:p>
    <w:p w:rsidR="00E62CAA" w:rsidRPr="00CC5F6C" w:rsidRDefault="00E62CAA" w:rsidP="00CC5F6C">
      <w:pPr>
        <w:jc w:val="both"/>
      </w:pPr>
      <w:r w:rsidRPr="00CC5F6C">
        <w:t>a. dobânzi debitoare, cu excepţia celor referitoare la granturi acordate sub forma unei subvenţii pentru dobândă sau a unei subvenţii pentru comisioanele de garantare;</w:t>
      </w:r>
    </w:p>
    <w:p w:rsidR="00E62CAA" w:rsidRPr="00CC5F6C" w:rsidRDefault="00E62CAA" w:rsidP="00CC5F6C">
      <w:pPr>
        <w:jc w:val="both"/>
      </w:pPr>
      <w:r w:rsidRPr="00CC5F6C">
        <w:t>b. achiziţionarea de terenuri construite și neconstruite, cu excepția celor prevăzute la art. 19 din Reg. (UE) nr. 1305/2013;</w:t>
      </w:r>
    </w:p>
    <w:p w:rsidR="00E62CAA" w:rsidRDefault="00E62CAA" w:rsidP="00CC5F6C">
      <w:pPr>
        <w:jc w:val="both"/>
      </w:pPr>
      <w:r w:rsidRPr="00CC5F6C">
        <w:t>c. taxa pe valoarea adăugată, cu excepţia cazului în care aceasta nu se poate recupera în temeiul legislaţiei naţionale privind TVA‐ul sau a prevederilor specifice pentru instrumente financiare;</w:t>
      </w:r>
    </w:p>
    <w:p w:rsidR="00CA70E3" w:rsidRDefault="00CA70E3" w:rsidP="00CC5F6C">
      <w:pPr>
        <w:jc w:val="both"/>
      </w:pPr>
    </w:p>
    <w:p w:rsidR="00CA70E3" w:rsidRDefault="00CA70E3" w:rsidP="00CC5F6C">
      <w:pPr>
        <w:jc w:val="both"/>
      </w:pPr>
    </w:p>
    <w:p w:rsidR="00CA70E3" w:rsidRPr="00CC5F6C" w:rsidRDefault="00CA70E3" w:rsidP="00CC5F6C">
      <w:pPr>
        <w:jc w:val="both"/>
      </w:pPr>
    </w:p>
    <w:p w:rsidR="00E62CAA" w:rsidRPr="00CC5F6C" w:rsidRDefault="00E62CAA" w:rsidP="00CC5F6C">
      <w:pPr>
        <w:jc w:val="both"/>
      </w:pPr>
      <w:r w:rsidRPr="00CC5F6C">
        <w:t>• în cazul contractelor de leasing, celelalte costuri legate de contractele de leasing, cum ar fi marja locatorului, costurile de refinanțare a dobânzilor, cheltuielile generale și cheltuielile de asigurare.</w:t>
      </w:r>
    </w:p>
    <w:p w:rsidR="00E62CAA" w:rsidRPr="00CC5F6C" w:rsidRDefault="00E62CAA" w:rsidP="00CC5F6C">
      <w:pPr>
        <w:jc w:val="both"/>
      </w:pPr>
      <w:r w:rsidRPr="00CC5F6C">
        <w:t>Nu este eligibilă achiziționarea utilajelor agricole.</w:t>
      </w:r>
    </w:p>
    <w:p w:rsidR="00E62CAA" w:rsidRPr="00CC5F6C" w:rsidRDefault="00E62CAA" w:rsidP="00CC5F6C">
      <w:pPr>
        <w:jc w:val="both"/>
      </w:pPr>
    </w:p>
    <w:p w:rsidR="000D3281" w:rsidRDefault="00E62CAA" w:rsidP="00CC5F6C">
      <w:pPr>
        <w:jc w:val="both"/>
        <w:rPr>
          <w:b/>
          <w:u w:val="single"/>
        </w:rPr>
      </w:pPr>
      <w:r w:rsidRPr="00CC5F6C">
        <w:rPr>
          <w:b/>
          <w:u w:val="single"/>
        </w:rPr>
        <w:t>7.  Selecția proiectelor</w:t>
      </w:r>
    </w:p>
    <w:p w:rsidR="00B775A2" w:rsidRPr="00CC5F6C" w:rsidRDefault="00B775A2" w:rsidP="00B775A2">
      <w:pPr>
        <w:jc w:val="both"/>
      </w:pPr>
      <w:r w:rsidRPr="00CC5F6C">
        <w:t>Sprijinul financiar va fi canalizat către acele proiecte care corespund cu necesitățile identificate, cu analiza SWOT și cu obiectivele stabilite în SDL.</w:t>
      </w:r>
    </w:p>
    <w:p w:rsidR="00B775A2" w:rsidRPr="00CC5F6C" w:rsidRDefault="00B775A2" w:rsidP="00B775A2">
      <w:pPr>
        <w:jc w:val="both"/>
      </w:pPr>
      <w:r w:rsidRPr="00CC5F6C">
        <w:t>Proiectele vor fi punctate   conform următoarelor principii privind stabilirea criteriilor de selecție:</w:t>
      </w:r>
    </w:p>
    <w:p w:rsidR="00B775A2" w:rsidRPr="006331DE" w:rsidRDefault="00B775A2" w:rsidP="00B968A2">
      <w:pPr>
        <w:pStyle w:val="ListParagraph"/>
        <w:numPr>
          <w:ilvl w:val="0"/>
          <w:numId w:val="22"/>
        </w:numPr>
        <w:spacing w:line="276" w:lineRule="auto"/>
        <w:jc w:val="both"/>
        <w:rPr>
          <w:rFonts w:ascii="Times New Roman" w:eastAsia="Times New Roman" w:hAnsi="Times New Roman"/>
          <w:sz w:val="24"/>
          <w:szCs w:val="24"/>
          <w:lang w:eastAsia="ro-RO"/>
        </w:rPr>
      </w:pPr>
      <w:r w:rsidRPr="006331DE">
        <w:rPr>
          <w:rFonts w:ascii="Times New Roman" w:eastAsia="Times New Roman" w:hAnsi="Times New Roman"/>
          <w:sz w:val="24"/>
          <w:szCs w:val="24"/>
          <w:lang w:eastAsia="ro-RO"/>
        </w:rPr>
        <w:t>Vor fi selectate proiecte care demonstrează inovarea.</w:t>
      </w:r>
    </w:p>
    <w:p w:rsidR="00B775A2" w:rsidRPr="006331DE" w:rsidRDefault="00B775A2" w:rsidP="00B968A2">
      <w:pPr>
        <w:pStyle w:val="ListParagraph"/>
        <w:numPr>
          <w:ilvl w:val="0"/>
          <w:numId w:val="22"/>
        </w:numPr>
        <w:spacing w:line="276" w:lineRule="auto"/>
        <w:jc w:val="both"/>
        <w:rPr>
          <w:rFonts w:ascii="Times New Roman" w:eastAsia="Times New Roman" w:hAnsi="Times New Roman"/>
          <w:sz w:val="24"/>
          <w:szCs w:val="24"/>
          <w:lang w:eastAsia="ro-RO"/>
        </w:rPr>
      </w:pPr>
      <w:r w:rsidRPr="006331DE">
        <w:rPr>
          <w:rFonts w:ascii="Times New Roman" w:eastAsia="Times New Roman" w:hAnsi="Times New Roman"/>
          <w:sz w:val="24"/>
          <w:szCs w:val="24"/>
          <w:lang w:eastAsia="ro-RO"/>
        </w:rPr>
        <w:t>Vor fi selectate proiecte care utilizează resursa locală de materii prime.</w:t>
      </w:r>
    </w:p>
    <w:p w:rsidR="00B775A2" w:rsidRPr="006331DE" w:rsidRDefault="00B775A2" w:rsidP="00B968A2">
      <w:pPr>
        <w:pStyle w:val="ListParagraph"/>
        <w:numPr>
          <w:ilvl w:val="0"/>
          <w:numId w:val="22"/>
        </w:numPr>
        <w:spacing w:line="276" w:lineRule="auto"/>
        <w:jc w:val="both"/>
        <w:rPr>
          <w:rFonts w:ascii="Times New Roman" w:eastAsia="Times New Roman" w:hAnsi="Times New Roman"/>
          <w:sz w:val="24"/>
          <w:szCs w:val="24"/>
          <w:lang w:eastAsia="ro-RO"/>
        </w:rPr>
      </w:pPr>
      <w:r w:rsidRPr="006331DE">
        <w:rPr>
          <w:rFonts w:ascii="Times New Roman" w:eastAsia="Times New Roman" w:hAnsi="Times New Roman"/>
          <w:sz w:val="24"/>
          <w:szCs w:val="24"/>
          <w:lang w:eastAsia="ro-RO"/>
        </w:rPr>
        <w:t>Vor fi selectate proiecte care demonstrează eficiența energetică.</w:t>
      </w:r>
    </w:p>
    <w:p w:rsidR="00D84603" w:rsidRPr="006331DE" w:rsidRDefault="00B775A2" w:rsidP="00B775A2">
      <w:pPr>
        <w:pStyle w:val="ListParagraph"/>
        <w:numPr>
          <w:ilvl w:val="0"/>
          <w:numId w:val="22"/>
        </w:numPr>
        <w:spacing w:line="276" w:lineRule="auto"/>
        <w:jc w:val="both"/>
        <w:rPr>
          <w:rFonts w:ascii="Times New Roman" w:eastAsia="Times New Roman" w:hAnsi="Times New Roman"/>
          <w:sz w:val="24"/>
          <w:szCs w:val="24"/>
          <w:lang w:eastAsia="ro-RO"/>
        </w:rPr>
      </w:pPr>
      <w:r w:rsidRPr="006331DE">
        <w:rPr>
          <w:rFonts w:ascii="Times New Roman" w:eastAsia="Times New Roman" w:hAnsi="Times New Roman"/>
          <w:sz w:val="24"/>
          <w:szCs w:val="24"/>
          <w:lang w:eastAsia="ro-RO"/>
        </w:rPr>
        <w:t>Vor avea prioritate proiecte care vizează producția de energie electrică si termică.</w:t>
      </w:r>
    </w:p>
    <w:p w:rsidR="00827C9E" w:rsidRDefault="00B775A2" w:rsidP="00CC5F6C">
      <w:pPr>
        <w:pStyle w:val="ListParagraph"/>
        <w:numPr>
          <w:ilvl w:val="0"/>
          <w:numId w:val="22"/>
        </w:numPr>
        <w:spacing w:line="276" w:lineRule="auto"/>
        <w:jc w:val="both"/>
        <w:rPr>
          <w:rFonts w:ascii="Times New Roman" w:eastAsia="Times New Roman" w:hAnsi="Times New Roman"/>
          <w:sz w:val="24"/>
          <w:szCs w:val="24"/>
          <w:lang w:eastAsia="ro-RO"/>
        </w:rPr>
      </w:pPr>
      <w:r w:rsidRPr="006331DE">
        <w:rPr>
          <w:rFonts w:ascii="Times New Roman" w:eastAsia="Times New Roman" w:hAnsi="Times New Roman"/>
          <w:sz w:val="24"/>
          <w:szCs w:val="24"/>
          <w:lang w:eastAsia="ro-RO"/>
        </w:rPr>
        <w:t>Vor avea prioritate  proiecte ale caror beneficiari directi/indirecti au beneficiat sau vor beneficia de finantare direct sau indirect in calitate de beneficiar final in cadrul masurilor M6/6B si M1/6B din SDL GAL Dobrogea Centrala</w:t>
      </w:r>
    </w:p>
    <w:p w:rsidR="003A50ED" w:rsidRPr="003B4A24" w:rsidRDefault="003A50ED" w:rsidP="003A50ED">
      <w:pPr>
        <w:tabs>
          <w:tab w:val="left" w:pos="1095"/>
        </w:tabs>
        <w:rPr>
          <w:rFonts w:ascii="Arial" w:hAnsi="Arial" w:cs="Arial"/>
          <w:b/>
        </w:rPr>
      </w:pPr>
      <w:r w:rsidRPr="003B4A24">
        <w:rPr>
          <w:rFonts w:ascii="Arial" w:hAnsi="Arial" w:cs="Arial"/>
          <w:b/>
        </w:rPr>
        <w:t>CERINTE DE CONFORMITATE SI ELIGIBILITATE</w:t>
      </w:r>
    </w:p>
    <w:p w:rsidR="003A50ED" w:rsidRPr="003B4A24" w:rsidRDefault="003A50ED" w:rsidP="003A50ED">
      <w:pPr>
        <w:overflowPunct w:val="0"/>
        <w:autoSpaceDE w:val="0"/>
        <w:autoSpaceDN w:val="0"/>
        <w:adjustRightInd w:val="0"/>
        <w:spacing w:before="120" w:after="120"/>
        <w:textAlignment w:val="baseline"/>
        <w:rPr>
          <w:rFonts w:ascii="Arial" w:hAnsi="Arial" w:cs="Arial"/>
          <w:b/>
        </w:rPr>
      </w:pPr>
      <w:r w:rsidRPr="003B4A24">
        <w:rPr>
          <w:rFonts w:ascii="Arial" w:hAnsi="Arial" w:cs="Arial"/>
          <w:b/>
        </w:rPr>
        <w:t>VERIFICAREA CONFORMITĂȚII DOCUMENTELOR</w:t>
      </w:r>
    </w:p>
    <w:p w:rsidR="003A50ED" w:rsidRPr="003B4A24" w:rsidRDefault="003A50ED" w:rsidP="003A50ED">
      <w:pPr>
        <w:pStyle w:val="Heading1"/>
        <w:spacing w:before="120" w:after="120"/>
        <w:rPr>
          <w:rFonts w:ascii="Arial" w:hAnsi="Arial" w:cs="Arial"/>
          <w:color w:val="000000"/>
          <w:sz w:val="24"/>
          <w:szCs w:val="24"/>
        </w:rPr>
      </w:pPr>
      <w:bookmarkStart w:id="0" w:name="_Toc487029129"/>
      <w:bookmarkStart w:id="1" w:name="_Toc488619440"/>
      <w:bookmarkStart w:id="2" w:name="_Toc498005982"/>
      <w:r w:rsidRPr="003B4A24">
        <w:rPr>
          <w:rFonts w:ascii="Arial" w:hAnsi="Arial" w:cs="Arial"/>
          <w:color w:val="000000"/>
          <w:sz w:val="24"/>
          <w:szCs w:val="24"/>
        </w:rPr>
        <w:t>FISA DE VERIFICARE A CONFORMITATII  PROIECTULUI</w:t>
      </w:r>
      <w:bookmarkEnd w:id="0"/>
      <w:bookmarkEnd w:id="1"/>
      <w:bookmarkEnd w:id="2"/>
      <w:r w:rsidRPr="003B4A24">
        <w:rPr>
          <w:rFonts w:ascii="Arial" w:hAnsi="Arial" w:cs="Arial"/>
          <w:color w:val="000000"/>
          <w:sz w:val="24"/>
          <w:szCs w:val="24"/>
        </w:rPr>
        <w:t xml:space="preserve">  </w:t>
      </w:r>
    </w:p>
    <w:p w:rsidR="003A50ED" w:rsidRPr="003B4A24" w:rsidRDefault="003A50ED" w:rsidP="003A50ED">
      <w:pPr>
        <w:numPr>
          <w:ilvl w:val="0"/>
          <w:numId w:val="24"/>
        </w:numPr>
        <w:spacing w:before="120" w:after="120"/>
        <w:ind w:left="360"/>
        <w:contextualSpacing/>
        <w:jc w:val="both"/>
        <w:rPr>
          <w:rFonts w:ascii="Arial" w:hAnsi="Arial" w:cs="Arial"/>
          <w:kern w:val="32"/>
        </w:rPr>
      </w:pPr>
      <w:r w:rsidRPr="003B4A24">
        <w:rPr>
          <w:rFonts w:ascii="Arial" w:hAnsi="Arial" w:cs="Arial"/>
          <w:kern w:val="32"/>
        </w:rPr>
        <w:t>Solicitantul a mai depus pentru verificare această cerere de finanţare în baza aceluiași Raport de Selecție &lt;nr.../data&gt; al GAL&lt;denumire GAL&gt; (s</w:t>
      </w:r>
      <w:r w:rsidRPr="003B4A24">
        <w:rPr>
          <w:rFonts w:ascii="Arial" w:hAnsi="Arial" w:cs="Arial"/>
          <w:i/>
          <w:kern w:val="32"/>
        </w:rPr>
        <w:t>e va completa de către expertul verificator nr. și data Raportului de Selecție care însoțește Cererea de finanțare și denumirea GAL</w:t>
      </w:r>
      <w:r w:rsidRPr="003B4A24">
        <w:rPr>
          <w:rFonts w:ascii="Arial" w:hAnsi="Arial" w:cs="Arial"/>
          <w:kern w:val="32"/>
        </w:rPr>
        <w:t>)?</w:t>
      </w:r>
    </w:p>
    <w:p w:rsidR="003A50ED" w:rsidRPr="003B4A24" w:rsidRDefault="003A50ED" w:rsidP="003A50ED">
      <w:pPr>
        <w:spacing w:before="120" w:after="120"/>
        <w:ind w:firstLine="502"/>
        <w:contextualSpacing/>
        <w:jc w:val="both"/>
        <w:rPr>
          <w:rFonts w:ascii="Arial" w:hAnsi="Arial" w:cs="Arial"/>
          <w:b/>
          <w:i/>
        </w:rPr>
      </w:pPr>
      <w:r w:rsidRPr="003B4A24">
        <w:rPr>
          <w:rFonts w:ascii="Arial" w:hAnsi="Arial" w:cs="Arial"/>
          <w:b/>
          <w:i/>
        </w:rPr>
        <w:t>DA</w:t>
      </w:r>
      <w:r w:rsidRPr="003B4A24">
        <w:rPr>
          <w:rFonts w:ascii="Arial" w:hAnsi="Arial" w:cs="Arial"/>
          <w:b/>
          <w:i/>
        </w:rPr>
        <w:sym w:font="Wingdings" w:char="F06F"/>
      </w:r>
      <w:r w:rsidRPr="003B4A24">
        <w:rPr>
          <w:rFonts w:ascii="Arial" w:hAnsi="Arial" w:cs="Arial"/>
          <w:b/>
          <w:i/>
        </w:rPr>
        <w:tab/>
        <w:t xml:space="preserve">     NU</w:t>
      </w:r>
      <w:r w:rsidRPr="003B4A24">
        <w:rPr>
          <w:rFonts w:ascii="Arial" w:hAnsi="Arial" w:cs="Arial"/>
          <w:b/>
          <w:i/>
        </w:rPr>
        <w:sym w:font="Wingdings" w:char="F06F"/>
      </w:r>
    </w:p>
    <w:p w:rsidR="003A50ED" w:rsidRPr="003B4A24" w:rsidRDefault="003A50ED" w:rsidP="003A50ED">
      <w:pPr>
        <w:spacing w:before="120" w:after="120"/>
        <w:ind w:firstLine="502"/>
        <w:contextualSpacing/>
        <w:jc w:val="both"/>
        <w:rPr>
          <w:rFonts w:ascii="Arial" w:hAnsi="Arial" w:cs="Arial"/>
          <w:b/>
          <w:i/>
        </w:rPr>
      </w:pPr>
    </w:p>
    <w:p w:rsidR="003A50ED" w:rsidRPr="003B4A24" w:rsidRDefault="003A50ED" w:rsidP="003A50ED">
      <w:pPr>
        <w:spacing w:before="120" w:after="120"/>
        <w:ind w:firstLine="502"/>
        <w:contextualSpacing/>
        <w:jc w:val="both"/>
        <w:rPr>
          <w:rFonts w:ascii="Arial" w:hAnsi="Arial" w:cs="Arial"/>
          <w:kern w:val="32"/>
        </w:rPr>
      </w:pPr>
      <w:r w:rsidRPr="003B4A24">
        <w:rPr>
          <w:rFonts w:ascii="Arial" w:hAnsi="Arial" w:cs="Arial"/>
          <w:kern w:val="32"/>
        </w:rPr>
        <w:t>Dacă DA, de câte ori ?</w:t>
      </w:r>
    </w:p>
    <w:p w:rsidR="003A50ED" w:rsidRPr="003B4A24" w:rsidRDefault="003A50ED" w:rsidP="003A50ED">
      <w:pPr>
        <w:spacing w:before="120" w:after="120"/>
        <w:ind w:firstLine="502"/>
        <w:contextualSpacing/>
        <w:jc w:val="both"/>
        <w:rPr>
          <w:rFonts w:ascii="Arial" w:hAnsi="Arial" w:cs="Arial"/>
          <w:kern w:val="32"/>
        </w:rPr>
      </w:pPr>
      <w:r w:rsidRPr="003B4A24">
        <w:rPr>
          <w:rFonts w:ascii="Arial" w:hAnsi="Arial" w:cs="Arial"/>
          <w:kern w:val="32"/>
        </w:rPr>
        <w:t>O dată</w:t>
      </w:r>
      <w:r w:rsidRPr="003B4A24">
        <w:rPr>
          <w:rFonts w:ascii="Arial" w:hAnsi="Arial" w:cs="Arial"/>
          <w:i/>
        </w:rPr>
        <w:sym w:font="Wingdings" w:char="F06F"/>
      </w:r>
      <w:r w:rsidRPr="003B4A24">
        <w:rPr>
          <w:rFonts w:ascii="Arial" w:hAnsi="Arial" w:cs="Arial"/>
          <w:kern w:val="32"/>
        </w:rPr>
        <w:t xml:space="preserve">     De două ori</w:t>
      </w:r>
      <w:r w:rsidRPr="003B4A24">
        <w:rPr>
          <w:rFonts w:ascii="Arial" w:hAnsi="Arial" w:cs="Arial"/>
          <w:i/>
        </w:rPr>
        <w:sym w:font="Wingdings" w:char="F06F"/>
      </w:r>
      <w:r w:rsidRPr="003B4A24">
        <w:rPr>
          <w:rFonts w:ascii="Arial" w:hAnsi="Arial" w:cs="Arial"/>
          <w:kern w:val="32"/>
        </w:rPr>
        <w:t xml:space="preserve">     Nu este cazul </w:t>
      </w:r>
      <w:r w:rsidRPr="003B4A24">
        <w:rPr>
          <w:rFonts w:ascii="Arial" w:hAnsi="Arial" w:cs="Arial"/>
          <w:i/>
        </w:rPr>
        <w:sym w:font="Wingdings" w:char="F06F"/>
      </w:r>
      <w:r w:rsidRPr="003B4A24">
        <w:rPr>
          <w:rFonts w:ascii="Arial" w:hAnsi="Arial" w:cs="Arial"/>
          <w:i/>
        </w:rPr>
        <w:t xml:space="preserve"> </w:t>
      </w:r>
    </w:p>
    <w:p w:rsidR="003A50ED" w:rsidRPr="003B4A24" w:rsidRDefault="003A50ED" w:rsidP="003A50ED">
      <w:pPr>
        <w:spacing w:before="120" w:after="120"/>
        <w:contextualSpacing/>
        <w:jc w:val="both"/>
        <w:rPr>
          <w:rFonts w:ascii="Arial" w:hAnsi="Arial" w:cs="Arial"/>
          <w:kern w:val="32"/>
        </w:rPr>
      </w:pPr>
    </w:p>
    <w:p w:rsidR="003A50ED" w:rsidRPr="003B4A24" w:rsidRDefault="003A50ED" w:rsidP="003A50ED">
      <w:pPr>
        <w:spacing w:before="120" w:after="120"/>
        <w:ind w:firstLine="502"/>
        <w:contextualSpacing/>
        <w:jc w:val="both"/>
        <w:rPr>
          <w:rFonts w:ascii="Arial" w:hAnsi="Arial" w:cs="Arial"/>
          <w:kern w:val="32"/>
        </w:rPr>
      </w:pPr>
      <w:r w:rsidRPr="003B4A24">
        <w:rPr>
          <w:rFonts w:ascii="Arial" w:hAnsi="Arial" w:cs="Arial"/>
          <w:kern w:val="32"/>
        </w:rPr>
        <w:t>Prezenta cerere de finanţare este acceptată pentru verificare ?</w:t>
      </w:r>
    </w:p>
    <w:p w:rsidR="003A50ED" w:rsidRPr="003B4A24" w:rsidRDefault="003A50ED" w:rsidP="003A50ED">
      <w:pPr>
        <w:spacing w:before="120" w:after="120"/>
        <w:ind w:firstLine="502"/>
        <w:contextualSpacing/>
        <w:jc w:val="both"/>
        <w:rPr>
          <w:rFonts w:ascii="Arial" w:hAnsi="Arial" w:cs="Arial"/>
          <w:b/>
          <w:i/>
        </w:rPr>
      </w:pPr>
      <w:r w:rsidRPr="003B4A24">
        <w:rPr>
          <w:rFonts w:ascii="Arial" w:hAnsi="Arial" w:cs="Arial"/>
          <w:b/>
          <w:i/>
        </w:rPr>
        <w:t>DA</w:t>
      </w:r>
      <w:r w:rsidRPr="003B4A24">
        <w:rPr>
          <w:rFonts w:ascii="Arial" w:hAnsi="Arial" w:cs="Arial"/>
          <w:b/>
          <w:i/>
        </w:rPr>
        <w:sym w:font="Wingdings" w:char="F06F"/>
      </w:r>
      <w:r w:rsidRPr="003B4A24">
        <w:rPr>
          <w:rFonts w:ascii="Arial" w:hAnsi="Arial" w:cs="Arial"/>
          <w:b/>
          <w:i/>
        </w:rPr>
        <w:tab/>
        <w:t xml:space="preserve">    NU</w:t>
      </w:r>
      <w:r w:rsidRPr="003B4A24">
        <w:rPr>
          <w:rFonts w:ascii="Arial" w:hAnsi="Arial" w:cs="Arial"/>
          <w:b/>
          <w:i/>
        </w:rPr>
        <w:sym w:font="Wingdings" w:char="F06F"/>
      </w:r>
      <w:r w:rsidRPr="003B4A24">
        <w:rPr>
          <w:rFonts w:ascii="Arial" w:hAnsi="Arial" w:cs="Arial"/>
          <w:b/>
          <w:i/>
        </w:rPr>
        <w:t xml:space="preserve">  </w:t>
      </w:r>
    </w:p>
    <w:p w:rsidR="003A50ED" w:rsidRPr="003B4A24" w:rsidRDefault="003A50ED" w:rsidP="003A50ED">
      <w:pPr>
        <w:spacing w:before="120" w:after="120"/>
        <w:contextualSpacing/>
        <w:jc w:val="both"/>
        <w:rPr>
          <w:rFonts w:ascii="Arial" w:hAnsi="Arial" w:cs="Arial"/>
          <w:kern w:val="32"/>
        </w:rPr>
      </w:pPr>
      <w:r w:rsidRPr="003B4A24">
        <w:rPr>
          <w:rFonts w:ascii="Arial" w:hAnsi="Arial" w:cs="Arial"/>
          <w:kern w:val="32"/>
        </w:rPr>
        <w:t>deoarece aceasta a mai fost depusă de două ori, în baza aceluiași Raport de Selecție/ concluzia a fost că proiectul nu este încadrat corect de două ori conform Formularului E1.2.1L – Partea a II-a/ cererea de finanțare a fost declarată ca fiind încadrată corect și retrasă de către solicitant de două ori, conform fişelor de verificare, respectiv cererilor de retragere:</w:t>
      </w:r>
    </w:p>
    <w:p w:rsidR="003A50ED" w:rsidRPr="003B4A24" w:rsidRDefault="003A50ED" w:rsidP="003A50ED">
      <w:pPr>
        <w:spacing w:before="120" w:after="120"/>
        <w:contextualSpacing/>
        <w:jc w:val="both"/>
        <w:rPr>
          <w:rFonts w:ascii="Arial" w:hAnsi="Arial" w:cs="Arial"/>
          <w:kern w:val="32"/>
        </w:rPr>
      </w:pPr>
      <w:r w:rsidRPr="003B4A24">
        <w:rPr>
          <w:rFonts w:ascii="Arial" w:hAnsi="Arial" w:cs="Arial"/>
          <w:kern w:val="32"/>
        </w:rPr>
        <w:t>Nr......</w:t>
      </w:r>
      <w:r w:rsidRPr="003B4A24">
        <w:rPr>
          <w:rFonts w:ascii="Arial" w:hAnsi="Arial" w:cs="Arial"/>
          <w:kern w:val="32"/>
        </w:rPr>
        <w:tab/>
        <w:t xml:space="preserve">din data ....     / ....    /....           </w:t>
      </w:r>
    </w:p>
    <w:p w:rsidR="003A50ED" w:rsidRPr="003B4A24" w:rsidRDefault="003A50ED" w:rsidP="003A50ED">
      <w:pPr>
        <w:spacing w:before="120" w:after="120"/>
        <w:contextualSpacing/>
        <w:jc w:val="both"/>
        <w:rPr>
          <w:rFonts w:ascii="Arial" w:hAnsi="Arial" w:cs="Arial"/>
          <w:kern w:val="32"/>
        </w:rPr>
      </w:pPr>
      <w:r w:rsidRPr="003B4A24">
        <w:rPr>
          <w:rFonts w:ascii="Arial" w:hAnsi="Arial" w:cs="Arial"/>
          <w:kern w:val="32"/>
        </w:rPr>
        <w:t>Nr......</w:t>
      </w:r>
      <w:r w:rsidRPr="003B4A24">
        <w:rPr>
          <w:rFonts w:ascii="Arial" w:hAnsi="Arial" w:cs="Arial"/>
          <w:kern w:val="32"/>
        </w:rPr>
        <w:tab/>
        <w:t xml:space="preserve">      din data ...     / ...    /......  </w:t>
      </w:r>
    </w:p>
    <w:p w:rsidR="003A50ED" w:rsidRPr="003B4A24" w:rsidRDefault="003A50ED" w:rsidP="003A50ED">
      <w:pPr>
        <w:spacing w:before="120" w:after="120"/>
        <w:contextualSpacing/>
        <w:jc w:val="both"/>
        <w:rPr>
          <w:rFonts w:ascii="Arial" w:hAnsi="Arial" w:cs="Arial"/>
          <w:kern w:val="32"/>
        </w:rPr>
      </w:pPr>
      <w:r w:rsidRPr="003B4A24">
        <w:rPr>
          <w:rFonts w:ascii="Arial" w:hAnsi="Arial" w:cs="Arial"/>
          <w:kern w:val="32"/>
        </w:rPr>
        <w:t xml:space="preserve"> ...............................  </w:t>
      </w:r>
      <w:r w:rsidRPr="003B4A24">
        <w:rPr>
          <w:rFonts w:ascii="Arial" w:hAnsi="Arial" w:cs="Arial"/>
          <w:kern w:val="32"/>
        </w:rPr>
        <w:tab/>
        <w:t xml:space="preserve"> </w:t>
      </w: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Dosarul Cererii de finanţare este legat, iar documentele pe care le conţine sunt numerotate de către solicitant?</w:t>
      </w:r>
    </w:p>
    <w:p w:rsidR="003A50ED" w:rsidRPr="003B4A24" w:rsidRDefault="003A50ED" w:rsidP="003A50ED">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b/>
          <w:i/>
          <w:sz w:val="24"/>
          <w:szCs w:val="24"/>
        </w:rPr>
      </w:pPr>
    </w:p>
    <w:p w:rsidR="003A50ED" w:rsidRPr="003B4A24" w:rsidRDefault="003A50ED" w:rsidP="003A50ED">
      <w:pPr>
        <w:pStyle w:val="ListParagraph"/>
        <w:spacing w:before="120" w:after="120" w:line="240" w:lineRule="auto"/>
        <w:ind w:left="0"/>
        <w:jc w:val="both"/>
        <w:rPr>
          <w:rFonts w:ascii="Arial" w:hAnsi="Arial" w:cs="Arial"/>
          <w:b/>
          <w:i/>
          <w:sz w:val="24"/>
          <w:szCs w:val="24"/>
        </w:rPr>
      </w:pPr>
    </w:p>
    <w:p w:rsidR="003A50ED" w:rsidRPr="003B4A24" w:rsidRDefault="003A50ED" w:rsidP="003A50ED">
      <w:pPr>
        <w:pStyle w:val="ListParagraph"/>
        <w:spacing w:before="120" w:after="120" w:line="240" w:lineRule="auto"/>
        <w:ind w:left="0"/>
        <w:jc w:val="both"/>
        <w:rPr>
          <w:rFonts w:ascii="Arial" w:hAnsi="Arial" w:cs="Arial"/>
          <w:b/>
          <w:i/>
          <w:sz w:val="24"/>
          <w:szCs w:val="24"/>
        </w:rPr>
      </w:pPr>
    </w:p>
    <w:p w:rsidR="003A50ED" w:rsidRPr="003B4A24" w:rsidRDefault="003A50ED" w:rsidP="003A50ED">
      <w:pPr>
        <w:pStyle w:val="ListParagraph"/>
        <w:spacing w:before="120" w:after="120" w:line="240" w:lineRule="auto"/>
        <w:ind w:left="0"/>
        <w:jc w:val="both"/>
        <w:rPr>
          <w:rFonts w:ascii="Arial" w:hAnsi="Arial" w:cs="Arial"/>
          <w:b/>
          <w:i/>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Referințele din Cererea de finanțare corespund cu numărul paginii la care se află documentele din Dosarul Cererii de finanțare?</w:t>
      </w:r>
    </w:p>
    <w:p w:rsidR="003A50ED" w:rsidRPr="003B4A24" w:rsidRDefault="003A50ED" w:rsidP="003A50ED">
      <w:pPr>
        <w:pStyle w:val="ListParagraph"/>
        <w:spacing w:before="120" w:after="120" w:line="240" w:lineRule="auto"/>
        <w:ind w:left="450"/>
        <w:jc w:val="both"/>
        <w:rPr>
          <w:rFonts w:ascii="Arial" w:hAnsi="Arial" w:cs="Arial"/>
          <w:b/>
          <w:i/>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b/>
          <w:i/>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i/>
          <w:sz w:val="24"/>
          <w:szCs w:val="24"/>
        </w:rPr>
      </w:pPr>
      <w:r w:rsidRPr="003B4A24">
        <w:rPr>
          <w:rFonts w:ascii="Arial" w:hAnsi="Arial" w:cs="Arial"/>
          <w:sz w:val="24"/>
          <w:szCs w:val="24"/>
        </w:rPr>
        <w:t xml:space="preserve">Cererea de finanţare este completată și semnată de solicitant? </w:t>
      </w:r>
    </w:p>
    <w:p w:rsidR="003A50ED" w:rsidRPr="003B4A24" w:rsidRDefault="003A50ED" w:rsidP="003A50ED">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Solicitantul a completat lista documentelor anexă obligatorii şi cele impuse de tipul măsurii?</w:t>
      </w:r>
    </w:p>
    <w:p w:rsidR="003A50ED" w:rsidRPr="003B4A24" w:rsidRDefault="003A50ED" w:rsidP="003A50ED">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i/>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Solicitantul a atașat la Cererea de finanțare toate documentele anexă obligatorii din listă?</w:t>
      </w:r>
    </w:p>
    <w:p w:rsidR="003A50ED" w:rsidRPr="003B4A24" w:rsidRDefault="003A50ED" w:rsidP="003A50ED">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Copia electronică a Cererii de finanțare corespunde cu dosarul original pe suport de hârtie?</w:t>
      </w:r>
    </w:p>
    <w:p w:rsidR="003A50ED" w:rsidRPr="003B4A24" w:rsidRDefault="003A50ED" w:rsidP="003A50ED">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0"/>
        <w:jc w:val="both"/>
        <w:rPr>
          <w:rFonts w:ascii="Arial" w:hAnsi="Arial" w:cs="Arial"/>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Copia scanată a documentelor ataşate Cererii de finanţare este prezentată alături de forma electronică a Cererii de finanţare?</w:t>
      </w:r>
    </w:p>
    <w:p w:rsidR="003A50ED" w:rsidRPr="003B4A24" w:rsidRDefault="003A50ED" w:rsidP="003A50ED">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line="240" w:lineRule="auto"/>
        <w:ind w:left="360"/>
        <w:jc w:val="both"/>
        <w:rPr>
          <w:rFonts w:ascii="Arial" w:hAnsi="Arial" w:cs="Arial"/>
          <w:b/>
          <w:i/>
          <w:sz w:val="24"/>
          <w:szCs w:val="24"/>
        </w:rPr>
      </w:pPr>
    </w:p>
    <w:p w:rsidR="003A50ED" w:rsidRPr="003B4A24" w:rsidRDefault="003A50ED" w:rsidP="003A50ED">
      <w:pPr>
        <w:pStyle w:val="ListParagraph"/>
        <w:numPr>
          <w:ilvl w:val="0"/>
          <w:numId w:val="24"/>
        </w:numPr>
        <w:spacing w:before="120" w:after="120" w:line="240" w:lineRule="auto"/>
        <w:ind w:left="360"/>
        <w:jc w:val="both"/>
        <w:rPr>
          <w:rFonts w:ascii="Arial" w:hAnsi="Arial" w:cs="Arial"/>
          <w:sz w:val="24"/>
          <w:szCs w:val="24"/>
        </w:rPr>
      </w:pPr>
      <w:r w:rsidRPr="003B4A24">
        <w:rPr>
          <w:rFonts w:ascii="Arial" w:hAnsi="Arial" w:cs="Arial"/>
          <w:sz w:val="24"/>
          <w:szCs w:val="24"/>
        </w:rPr>
        <w:t>Solicitantul a completat coloanele din bugetul indicativ?</w:t>
      </w:r>
    </w:p>
    <w:p w:rsidR="003A50ED" w:rsidRPr="003B4A24" w:rsidRDefault="003A50ED" w:rsidP="003A50ED">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color w:val="000000"/>
          <w:sz w:val="24"/>
          <w:szCs w:val="24"/>
        </w:rPr>
        <w:t xml:space="preserve">            </w:t>
      </w:r>
    </w:p>
    <w:p w:rsidR="003A50ED" w:rsidRPr="003B4A24" w:rsidRDefault="003A50ED" w:rsidP="003A50ED">
      <w:pPr>
        <w:spacing w:before="120" w:after="120"/>
        <w:ind w:left="360" w:firstLine="502"/>
        <w:contextualSpacing/>
        <w:jc w:val="both"/>
        <w:rPr>
          <w:rFonts w:ascii="Arial" w:hAnsi="Arial" w:cs="Arial"/>
          <w:i/>
        </w:rPr>
      </w:pPr>
    </w:p>
    <w:p w:rsidR="003A50ED" w:rsidRPr="003B4A24" w:rsidRDefault="003A50ED" w:rsidP="003A50ED">
      <w:pPr>
        <w:spacing w:before="120" w:after="120"/>
        <w:contextualSpacing/>
        <w:jc w:val="both"/>
        <w:rPr>
          <w:rFonts w:ascii="Arial" w:hAnsi="Arial" w:cs="Arial"/>
          <w:b/>
          <w:u w:val="single"/>
        </w:rPr>
      </w:pPr>
      <w:r w:rsidRPr="003B4A24">
        <w:rPr>
          <w:rFonts w:ascii="Arial" w:hAnsi="Arial" w:cs="Arial"/>
          <w:b/>
          <w:u w:val="single"/>
        </w:rPr>
        <w:t>Concluzia verificării:</w:t>
      </w:r>
    </w:p>
    <w:p w:rsidR="003A50ED" w:rsidRPr="003B4A24" w:rsidRDefault="003A50ED" w:rsidP="003A50ED">
      <w:pPr>
        <w:spacing w:before="120" w:after="120"/>
        <w:contextualSpacing/>
        <w:jc w:val="both"/>
        <w:rPr>
          <w:rFonts w:ascii="Arial" w:hAnsi="Arial" w:cs="Arial"/>
        </w:rPr>
      </w:pPr>
      <w:r w:rsidRPr="003B4A24">
        <w:rPr>
          <w:rFonts w:ascii="Arial" w:hAnsi="Arial" w:cs="Arial"/>
        </w:rPr>
        <w:t>Cererea de finanţare este :</w:t>
      </w:r>
    </w:p>
    <w:p w:rsidR="003A50ED" w:rsidRPr="003B4A24" w:rsidRDefault="003A50ED" w:rsidP="003A50ED">
      <w:pPr>
        <w:spacing w:before="120" w:after="120"/>
        <w:contextualSpacing/>
        <w:jc w:val="both"/>
        <w:rPr>
          <w:rFonts w:ascii="Arial" w:hAnsi="Arial" w:cs="Arial"/>
        </w:rPr>
      </w:pPr>
      <w:r w:rsidRPr="003B4A24">
        <w:rPr>
          <w:rFonts w:ascii="Arial" w:hAnsi="Arial" w:cs="Arial"/>
        </w:rPr>
        <w:sym w:font="Symbol" w:char="F0FF"/>
      </w:r>
      <w:r w:rsidRPr="003B4A24">
        <w:rPr>
          <w:rFonts w:ascii="Arial" w:hAnsi="Arial" w:cs="Arial"/>
        </w:rPr>
        <w:t xml:space="preserve"> CONFORMĂ                                    </w:t>
      </w:r>
    </w:p>
    <w:p w:rsidR="003A50ED" w:rsidRPr="003B4A24" w:rsidRDefault="003A50ED" w:rsidP="003A50ED">
      <w:pPr>
        <w:spacing w:before="120" w:after="120"/>
        <w:contextualSpacing/>
        <w:jc w:val="both"/>
        <w:rPr>
          <w:rFonts w:ascii="Arial" w:hAnsi="Arial" w:cs="Arial"/>
        </w:rPr>
      </w:pPr>
      <w:r w:rsidRPr="003B4A24">
        <w:rPr>
          <w:rFonts w:ascii="Arial" w:hAnsi="Arial" w:cs="Arial"/>
        </w:rPr>
        <w:sym w:font="Symbol" w:char="F0FF"/>
      </w:r>
      <w:r w:rsidRPr="003B4A24">
        <w:rPr>
          <w:rFonts w:ascii="Arial" w:hAnsi="Arial" w:cs="Arial"/>
        </w:rPr>
        <w:t xml:space="preserve"> NECONFORMĂ</w:t>
      </w:r>
    </w:p>
    <w:p w:rsidR="003A50ED" w:rsidRPr="003B4A24" w:rsidRDefault="003A50ED" w:rsidP="003A50ED">
      <w:pPr>
        <w:spacing w:before="120" w:after="120"/>
        <w:contextualSpacing/>
        <w:jc w:val="both"/>
        <w:rPr>
          <w:rFonts w:ascii="Arial" w:hAnsi="Arial" w:cs="Arial"/>
        </w:rPr>
      </w:pPr>
    </w:p>
    <w:p w:rsidR="003A50ED" w:rsidRPr="003B4A24" w:rsidRDefault="003A50ED" w:rsidP="003A50ED">
      <w:pPr>
        <w:tabs>
          <w:tab w:val="left" w:pos="6120"/>
        </w:tabs>
        <w:spacing w:before="120" w:after="120"/>
        <w:contextualSpacing/>
        <w:jc w:val="both"/>
        <w:rPr>
          <w:rFonts w:ascii="Arial" w:hAnsi="Arial" w:cs="Arial"/>
          <w:i/>
        </w:rPr>
      </w:pPr>
    </w:p>
    <w:p w:rsidR="003A50ED" w:rsidRPr="003B4A24" w:rsidRDefault="003A50ED" w:rsidP="003A50ED">
      <w:pPr>
        <w:spacing w:before="120" w:after="120"/>
        <w:contextualSpacing/>
        <w:jc w:val="both"/>
        <w:rPr>
          <w:rFonts w:ascii="Arial" w:hAnsi="Arial" w:cs="Arial"/>
          <w:b/>
        </w:rPr>
      </w:pPr>
      <w:r w:rsidRPr="003B4A24">
        <w:rPr>
          <w:rFonts w:ascii="Arial" w:hAnsi="Arial" w:cs="Arial"/>
          <w:b/>
        </w:rPr>
        <w:t>VERIFICAREA ÎNCADRĂRII PROIECTULUI</w:t>
      </w:r>
    </w:p>
    <w:p w:rsidR="003A50ED" w:rsidRPr="003B4A24" w:rsidRDefault="003A50ED" w:rsidP="003A50ED">
      <w:pPr>
        <w:spacing w:before="120" w:after="120"/>
        <w:contextualSpacing/>
        <w:jc w:val="both"/>
        <w:rPr>
          <w:rFonts w:ascii="Arial" w:hAnsi="Arial" w:cs="Arial"/>
          <w:b/>
          <w:u w:val="single"/>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I) Modelul de Cerere de finanțare utilizat de</w:t>
      </w:r>
      <w:r w:rsidRPr="003B4A24">
        <w:rPr>
          <w:rFonts w:ascii="Arial" w:hAnsi="Arial" w:cs="Arial"/>
          <w:b/>
          <w:sz w:val="24"/>
          <w:szCs w:val="24"/>
        </w:rPr>
        <w:t xml:space="preserve"> </w:t>
      </w:r>
      <w:r w:rsidRPr="003B4A24">
        <w:rPr>
          <w:rFonts w:ascii="Arial" w:hAnsi="Arial" w:cs="Arial"/>
          <w:sz w:val="24"/>
          <w:szCs w:val="24"/>
        </w:rPr>
        <w:t>solicitant este în concordanță cu ultima variantă de pe site-ul AFIR (secțiunea LEADER) a Cererii de finanţare pentru proiecte de servicii, în vigoare la momentul lansării Apelului de selecție de către GAL?</w:t>
      </w:r>
    </w:p>
    <w:p w:rsidR="003A50ED" w:rsidRPr="003B4A24" w:rsidRDefault="003A50ED" w:rsidP="003A50ED">
      <w:pPr>
        <w:spacing w:before="120" w:after="120"/>
        <w:jc w:val="both"/>
        <w:rPr>
          <w:rFonts w:ascii="Arial" w:hAnsi="Arial" w:cs="Arial"/>
          <w:b/>
          <w:i/>
        </w:rPr>
      </w:pPr>
      <w:r w:rsidRPr="003B4A24">
        <w:rPr>
          <w:rFonts w:ascii="Arial" w:hAnsi="Arial" w:cs="Arial"/>
          <w:b/>
          <w:i/>
        </w:rPr>
        <w:t>DA</w:t>
      </w:r>
      <w:r w:rsidRPr="003B4A24">
        <w:rPr>
          <w:rFonts w:ascii="Arial" w:hAnsi="Arial" w:cs="Arial"/>
          <w:i/>
        </w:rPr>
        <w:sym w:font="Wingdings" w:char="F06F"/>
      </w:r>
      <w:r w:rsidRPr="003B4A24">
        <w:rPr>
          <w:rFonts w:ascii="Arial" w:hAnsi="Arial" w:cs="Arial"/>
          <w:b/>
          <w:i/>
        </w:rPr>
        <w:tab/>
        <w:t xml:space="preserve">    NU</w:t>
      </w:r>
      <w:r w:rsidRPr="003B4A24">
        <w:rPr>
          <w:rFonts w:ascii="Arial" w:hAnsi="Arial" w:cs="Arial"/>
          <w:i/>
        </w:rPr>
        <w:sym w:font="Wingdings" w:char="F06F"/>
      </w:r>
      <w:r w:rsidRPr="003B4A24">
        <w:rPr>
          <w:rFonts w:ascii="Arial" w:hAnsi="Arial" w:cs="Arial"/>
          <w:b/>
          <w:i/>
        </w:rPr>
        <w:t xml:space="preserve">          </w:t>
      </w:r>
      <w:r w:rsidRPr="003B4A24">
        <w:rPr>
          <w:rFonts w:ascii="Arial" w:hAnsi="Arial" w:cs="Arial"/>
          <w:b/>
          <w:i/>
          <w:color w:val="000000"/>
        </w:rPr>
        <w:t>NU ESTE CAZUL</w:t>
      </w:r>
      <w:r w:rsidRPr="003B4A24">
        <w:rPr>
          <w:rFonts w:ascii="Arial" w:hAnsi="Arial" w:cs="Arial"/>
          <w:i/>
          <w:color w:val="000000"/>
        </w:rPr>
        <w:sym w:font="Wingdings" w:char="F06F"/>
      </w:r>
      <w:r w:rsidRPr="003B4A24">
        <w:rPr>
          <w:rFonts w:ascii="Arial" w:hAnsi="Arial" w:cs="Arial"/>
          <w:b/>
          <w:i/>
          <w:color w:val="000000"/>
        </w:rPr>
        <w:t xml:space="preserve"> </w:t>
      </w:r>
      <w:r w:rsidRPr="003B4A24">
        <w:rPr>
          <w:rFonts w:ascii="Arial" w:hAnsi="Arial" w:cs="Arial"/>
          <w:b/>
          <w:i/>
        </w:rPr>
        <w:t xml:space="preserve"> </w:t>
      </w:r>
    </w:p>
    <w:p w:rsidR="003A50ED" w:rsidRPr="003B4A24" w:rsidRDefault="003A50ED" w:rsidP="003A50ED">
      <w:pPr>
        <w:spacing w:before="120" w:after="120"/>
        <w:ind w:firstLine="270"/>
        <w:contextualSpacing/>
        <w:jc w:val="both"/>
        <w:rPr>
          <w:rFonts w:ascii="Arial" w:hAnsi="Arial" w:cs="Arial"/>
        </w:rPr>
      </w:pPr>
      <w:r w:rsidRPr="003B4A24">
        <w:rPr>
          <w:rFonts w:ascii="Arial" w:hAnsi="Arial" w:cs="Arial"/>
        </w:rPr>
        <w:t>II)</w:t>
      </w:r>
      <w:r w:rsidRPr="003B4A24">
        <w:rPr>
          <w:rFonts w:ascii="Arial" w:hAnsi="Arial" w:cs="Arial"/>
          <w:b/>
        </w:rPr>
        <w:t xml:space="preserve"> </w:t>
      </w:r>
      <w:r w:rsidRPr="003B4A24">
        <w:rPr>
          <w:rFonts w:ascii="Arial" w:hAnsi="Arial" w:cs="Arial"/>
        </w:rPr>
        <w:t>Modelul de Cerere de finanțare</w:t>
      </w:r>
      <w:r w:rsidRPr="003B4A24">
        <w:rPr>
          <w:rFonts w:ascii="Arial" w:hAnsi="Arial" w:cs="Arial"/>
          <w:b/>
        </w:rPr>
        <w:t xml:space="preserve"> </w:t>
      </w:r>
      <w:r w:rsidRPr="003B4A24">
        <w:rPr>
          <w:rFonts w:ascii="Arial" w:hAnsi="Arial" w:cs="Arial"/>
        </w:rPr>
        <w:t xml:space="preserve">utilizat de solicitant este în concordanță cu ultima variantă de pe site-ul AFIR (secțiunea LEADER) a Cererii de finanţare aferentă sub-măsurii din PNDR cu investiții similare, care se pretează cel mai bine pentru tipul de beneficiar și cu investițiile </w:t>
      </w:r>
    </w:p>
    <w:p w:rsidR="003A50ED" w:rsidRPr="003B4A24" w:rsidRDefault="003A50ED" w:rsidP="003A50ED">
      <w:pPr>
        <w:spacing w:before="120" w:after="120"/>
        <w:ind w:firstLine="270"/>
        <w:contextualSpacing/>
        <w:jc w:val="both"/>
        <w:rPr>
          <w:rFonts w:ascii="Arial" w:hAnsi="Arial" w:cs="Arial"/>
        </w:rPr>
      </w:pPr>
    </w:p>
    <w:p w:rsidR="003A50ED" w:rsidRPr="003B4A24" w:rsidRDefault="003A50ED" w:rsidP="003A50ED">
      <w:pPr>
        <w:spacing w:before="120" w:after="120"/>
        <w:ind w:firstLine="270"/>
        <w:contextualSpacing/>
        <w:jc w:val="both"/>
        <w:rPr>
          <w:rFonts w:ascii="Arial" w:hAnsi="Arial" w:cs="Arial"/>
        </w:rPr>
      </w:pPr>
    </w:p>
    <w:p w:rsidR="003A50ED" w:rsidRPr="003B4A24" w:rsidRDefault="003A50ED" w:rsidP="003A50ED">
      <w:pPr>
        <w:spacing w:before="120" w:after="120"/>
        <w:ind w:firstLine="270"/>
        <w:contextualSpacing/>
        <w:jc w:val="both"/>
        <w:rPr>
          <w:rFonts w:ascii="Arial" w:hAnsi="Arial" w:cs="Arial"/>
        </w:rPr>
      </w:pPr>
    </w:p>
    <w:p w:rsidR="003A50ED" w:rsidRPr="003B4A24" w:rsidRDefault="003A50ED" w:rsidP="003A50ED">
      <w:pPr>
        <w:spacing w:before="120" w:after="120"/>
        <w:ind w:firstLine="270"/>
        <w:contextualSpacing/>
        <w:jc w:val="both"/>
        <w:rPr>
          <w:rFonts w:ascii="Arial" w:hAnsi="Arial" w:cs="Arial"/>
        </w:rPr>
      </w:pPr>
    </w:p>
    <w:p w:rsidR="003A50ED" w:rsidRPr="003B4A24" w:rsidRDefault="003A50ED" w:rsidP="003A50ED">
      <w:pPr>
        <w:spacing w:before="120" w:after="120"/>
        <w:ind w:firstLine="270"/>
        <w:contextualSpacing/>
        <w:jc w:val="both"/>
        <w:rPr>
          <w:rFonts w:ascii="Arial" w:hAnsi="Arial" w:cs="Arial"/>
        </w:rPr>
      </w:pPr>
      <w:r w:rsidRPr="003B4A24">
        <w:rPr>
          <w:rFonts w:ascii="Arial" w:hAnsi="Arial" w:cs="Arial"/>
        </w:rPr>
        <w:t>prevăzute în proiectele ce vor fi finanțate prin submăsura 19.2, în vigoare la momentul lansării Apelului de selecție de către GAL?</w:t>
      </w:r>
    </w:p>
    <w:p w:rsidR="003A50ED" w:rsidRPr="003B4A24" w:rsidRDefault="003A50ED" w:rsidP="003A50ED">
      <w:pPr>
        <w:spacing w:before="120" w:after="120"/>
        <w:contextualSpacing/>
        <w:jc w:val="both"/>
        <w:rPr>
          <w:rFonts w:ascii="Arial" w:hAnsi="Arial" w:cs="Arial"/>
          <w:b/>
          <w:i/>
        </w:rPr>
      </w:pPr>
      <w:r w:rsidRPr="003B4A24">
        <w:rPr>
          <w:rFonts w:ascii="Arial" w:hAnsi="Arial" w:cs="Arial"/>
          <w:b/>
          <w:i/>
        </w:rPr>
        <w:t>DA</w:t>
      </w:r>
      <w:r w:rsidRPr="003B4A24">
        <w:rPr>
          <w:rFonts w:ascii="Arial" w:hAnsi="Arial" w:cs="Arial"/>
          <w:b/>
          <w:i/>
        </w:rPr>
        <w:sym w:font="Wingdings" w:char="F06F"/>
      </w:r>
      <w:r w:rsidRPr="003B4A24">
        <w:rPr>
          <w:rFonts w:ascii="Arial" w:hAnsi="Arial" w:cs="Arial"/>
          <w:b/>
          <w:i/>
        </w:rPr>
        <w:tab/>
        <w:t xml:space="preserve">    NU</w:t>
      </w:r>
      <w:r w:rsidRPr="003B4A24">
        <w:rPr>
          <w:rFonts w:ascii="Arial" w:hAnsi="Arial" w:cs="Arial"/>
          <w:b/>
          <w:i/>
        </w:rPr>
        <w:sym w:font="Wingdings" w:char="F06F"/>
      </w:r>
      <w:r w:rsidRPr="003B4A24">
        <w:rPr>
          <w:rFonts w:ascii="Arial" w:hAnsi="Arial" w:cs="Arial"/>
          <w:b/>
          <w:i/>
        </w:rPr>
        <w:t xml:space="preserve">          </w:t>
      </w:r>
      <w:r w:rsidRPr="003B4A24">
        <w:rPr>
          <w:rFonts w:ascii="Arial" w:hAnsi="Arial" w:cs="Arial"/>
          <w:b/>
          <w:i/>
          <w:color w:val="000000"/>
        </w:rPr>
        <w:t>NU ESTE CAZUL</w:t>
      </w:r>
      <w:r w:rsidRPr="003B4A24">
        <w:rPr>
          <w:rFonts w:ascii="Arial" w:hAnsi="Arial" w:cs="Arial"/>
          <w:b/>
          <w:i/>
          <w:color w:val="000000"/>
        </w:rPr>
        <w:sym w:font="Wingdings" w:char="F06F"/>
      </w:r>
      <w:r w:rsidRPr="003B4A24">
        <w:rPr>
          <w:rFonts w:ascii="Arial" w:hAnsi="Arial" w:cs="Arial"/>
          <w:b/>
          <w:i/>
          <w:color w:val="000000"/>
        </w:rPr>
        <w:t xml:space="preserve"> </w:t>
      </w:r>
      <w:r w:rsidRPr="003B4A24">
        <w:rPr>
          <w:rFonts w:ascii="Arial" w:hAnsi="Arial" w:cs="Arial"/>
          <w:b/>
          <w:i/>
        </w:rPr>
        <w:t xml:space="preserve"> </w:t>
      </w:r>
    </w:p>
    <w:p w:rsidR="003A50ED" w:rsidRPr="003B4A24" w:rsidRDefault="003A50ED" w:rsidP="003A50ED">
      <w:pPr>
        <w:spacing w:before="120" w:after="120"/>
        <w:jc w:val="both"/>
        <w:rPr>
          <w:rFonts w:ascii="Arial" w:hAnsi="Arial" w:cs="Arial"/>
          <w:b/>
          <w:i/>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Proiectul respectă cerințele menționate în Apelul de selecție?</w:t>
      </w:r>
    </w:p>
    <w:p w:rsidR="003A50ED" w:rsidRPr="003B4A24" w:rsidRDefault="003A50ED" w:rsidP="003A50ED">
      <w:pPr>
        <w:spacing w:before="120" w:after="120"/>
        <w:jc w:val="both"/>
        <w:rPr>
          <w:rFonts w:ascii="Arial" w:hAnsi="Arial" w:cs="Arial"/>
          <w:b/>
          <w:i/>
        </w:rPr>
      </w:pPr>
      <w:r w:rsidRPr="003B4A24">
        <w:rPr>
          <w:rFonts w:ascii="Arial" w:hAnsi="Arial" w:cs="Arial"/>
          <w:b/>
          <w:i/>
        </w:rPr>
        <w:t>DA</w:t>
      </w:r>
      <w:r w:rsidRPr="003B4A24">
        <w:rPr>
          <w:rFonts w:ascii="Arial" w:hAnsi="Arial" w:cs="Arial"/>
          <w:i/>
        </w:rPr>
        <w:sym w:font="Wingdings" w:char="F06F"/>
      </w:r>
      <w:r w:rsidRPr="003B4A24">
        <w:rPr>
          <w:rFonts w:ascii="Arial" w:hAnsi="Arial" w:cs="Arial"/>
          <w:b/>
          <w:i/>
        </w:rPr>
        <w:tab/>
        <w:t xml:space="preserve">    NU</w:t>
      </w:r>
      <w:r w:rsidRPr="003B4A24">
        <w:rPr>
          <w:rFonts w:ascii="Arial" w:hAnsi="Arial" w:cs="Arial"/>
          <w:i/>
        </w:rPr>
        <w:sym w:font="Wingdings" w:char="F06F"/>
      </w:r>
      <w:r w:rsidRPr="003B4A24">
        <w:rPr>
          <w:rFonts w:ascii="Arial" w:hAnsi="Arial" w:cs="Arial"/>
          <w:b/>
          <w:i/>
        </w:rPr>
        <w:t xml:space="preserve">     </w:t>
      </w:r>
    </w:p>
    <w:p w:rsidR="003A50ED" w:rsidRPr="003B4A24" w:rsidRDefault="003A50ED" w:rsidP="003A50ED">
      <w:pPr>
        <w:spacing w:before="120" w:after="120"/>
        <w:jc w:val="both"/>
        <w:rPr>
          <w:rFonts w:ascii="Arial" w:hAnsi="Arial" w:cs="Arial"/>
          <w:b/>
          <w:i/>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Valoarea finanțării nerambursabile este de maximum 200.000 euro?</w:t>
      </w:r>
    </w:p>
    <w:p w:rsidR="003A50ED" w:rsidRPr="003B4A24" w:rsidRDefault="003A50ED" w:rsidP="003A50ED">
      <w:pPr>
        <w:spacing w:before="120" w:after="120"/>
        <w:jc w:val="both"/>
        <w:rPr>
          <w:rFonts w:ascii="Arial" w:hAnsi="Arial" w:cs="Arial"/>
          <w:b/>
          <w:i/>
        </w:rPr>
      </w:pPr>
      <w:r w:rsidRPr="003B4A24">
        <w:rPr>
          <w:rFonts w:ascii="Arial" w:hAnsi="Arial" w:cs="Arial"/>
          <w:b/>
          <w:i/>
        </w:rPr>
        <w:t>DA</w:t>
      </w:r>
      <w:r w:rsidRPr="003B4A24">
        <w:rPr>
          <w:rFonts w:ascii="Arial" w:hAnsi="Arial" w:cs="Arial"/>
          <w:i/>
        </w:rPr>
        <w:sym w:font="Wingdings" w:char="F06F"/>
      </w:r>
      <w:r w:rsidRPr="003B4A24">
        <w:rPr>
          <w:rFonts w:ascii="Arial" w:hAnsi="Arial" w:cs="Arial"/>
          <w:b/>
          <w:i/>
        </w:rPr>
        <w:tab/>
        <w:t xml:space="preserve">    NU</w:t>
      </w:r>
      <w:r w:rsidRPr="003B4A24">
        <w:rPr>
          <w:rFonts w:ascii="Arial" w:hAnsi="Arial" w:cs="Arial"/>
          <w:i/>
        </w:rPr>
        <w:sym w:font="Wingdings" w:char="F06F"/>
      </w:r>
      <w:r w:rsidRPr="003B4A24">
        <w:rPr>
          <w:rFonts w:ascii="Arial" w:hAnsi="Arial" w:cs="Arial"/>
          <w:b/>
          <w:i/>
        </w:rPr>
        <w:t xml:space="preserve">    </w:t>
      </w:r>
    </w:p>
    <w:p w:rsidR="003A50ED" w:rsidRPr="003B4A24" w:rsidRDefault="003A50ED" w:rsidP="003A50ED">
      <w:pPr>
        <w:spacing w:before="120" w:after="120"/>
        <w:jc w:val="both"/>
        <w:rPr>
          <w:rFonts w:ascii="Arial" w:hAnsi="Arial" w:cs="Arial"/>
          <w:b/>
          <w:i/>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 xml:space="preserve">I) Localizarea proiectului de servicii respectă condițiile specificate în Ghidul de implementare?  </w:t>
      </w:r>
    </w:p>
    <w:p w:rsidR="003A50ED" w:rsidRPr="003B4A24" w:rsidRDefault="003A50ED" w:rsidP="003A50ED">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kern w:val="32"/>
          <w:sz w:val="24"/>
          <w:szCs w:val="24"/>
        </w:rPr>
        <w:t xml:space="preserve">     NU ESTE CAZUL </w:t>
      </w:r>
      <w:r w:rsidRPr="003B4A24">
        <w:rPr>
          <w:rFonts w:ascii="Arial" w:hAnsi="Arial" w:cs="Arial"/>
          <w:i/>
          <w:sz w:val="24"/>
          <w:szCs w:val="24"/>
        </w:rPr>
        <w:sym w:font="Wingdings" w:char="F06F"/>
      </w:r>
    </w:p>
    <w:p w:rsidR="003A50ED" w:rsidRPr="003B4A24" w:rsidRDefault="003A50ED" w:rsidP="003A50ED">
      <w:pPr>
        <w:pStyle w:val="ListParagraph"/>
        <w:spacing w:before="120" w:after="120"/>
        <w:jc w:val="both"/>
        <w:rPr>
          <w:rFonts w:ascii="Arial" w:hAnsi="Arial" w:cs="Arial"/>
          <w:b/>
          <w:i/>
          <w:sz w:val="24"/>
          <w:szCs w:val="24"/>
        </w:rPr>
      </w:pPr>
    </w:p>
    <w:p w:rsidR="003A50ED" w:rsidRPr="003B4A24" w:rsidRDefault="003A50ED" w:rsidP="003A50ED">
      <w:pPr>
        <w:spacing w:before="120" w:after="120"/>
        <w:jc w:val="both"/>
        <w:rPr>
          <w:rFonts w:ascii="Arial" w:hAnsi="Arial" w:cs="Arial"/>
        </w:rPr>
      </w:pPr>
      <w:r w:rsidRPr="003B4A24">
        <w:rPr>
          <w:rFonts w:ascii="Arial" w:hAnsi="Arial" w:cs="Arial"/>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3A50ED" w:rsidRPr="003B4A24" w:rsidRDefault="003A50ED" w:rsidP="003A50ED">
      <w:pPr>
        <w:spacing w:before="120" w:after="120"/>
        <w:contextualSpacing/>
        <w:jc w:val="both"/>
        <w:rPr>
          <w:rFonts w:ascii="Arial" w:hAnsi="Arial" w:cs="Arial"/>
          <w:b/>
          <w:i/>
          <w:kern w:val="32"/>
        </w:rPr>
      </w:pPr>
      <w:r w:rsidRPr="003B4A24">
        <w:rPr>
          <w:rFonts w:ascii="Arial" w:hAnsi="Arial" w:cs="Arial"/>
          <w:b/>
          <w:i/>
        </w:rPr>
        <w:t>DA</w:t>
      </w:r>
      <w:r w:rsidRPr="003B4A24">
        <w:rPr>
          <w:rFonts w:ascii="Arial" w:hAnsi="Arial" w:cs="Arial"/>
          <w:b/>
          <w:i/>
        </w:rPr>
        <w:sym w:font="Wingdings" w:char="F06F"/>
      </w:r>
      <w:r w:rsidRPr="003B4A24">
        <w:rPr>
          <w:rFonts w:ascii="Arial" w:hAnsi="Arial" w:cs="Arial"/>
          <w:b/>
          <w:i/>
        </w:rPr>
        <w:tab/>
        <w:t xml:space="preserve"> NU</w:t>
      </w:r>
      <w:r w:rsidRPr="003B4A24">
        <w:rPr>
          <w:rFonts w:ascii="Arial" w:hAnsi="Arial" w:cs="Arial"/>
          <w:b/>
          <w:i/>
        </w:rPr>
        <w:sym w:font="Wingdings" w:char="F06F"/>
      </w:r>
      <w:r w:rsidRPr="003B4A24">
        <w:rPr>
          <w:rFonts w:ascii="Arial" w:hAnsi="Arial" w:cs="Arial"/>
          <w:b/>
          <w:i/>
          <w:kern w:val="32"/>
        </w:rPr>
        <w:t xml:space="preserve">     NU ESTE CAZUL </w:t>
      </w:r>
      <w:r w:rsidRPr="003B4A24">
        <w:rPr>
          <w:rFonts w:ascii="Arial" w:hAnsi="Arial" w:cs="Arial"/>
          <w:b/>
          <w:i/>
        </w:rPr>
        <w:sym w:font="Wingdings" w:char="F06F"/>
      </w:r>
    </w:p>
    <w:p w:rsidR="003A50ED" w:rsidRPr="003B4A24" w:rsidRDefault="003A50ED" w:rsidP="003A50ED">
      <w:pPr>
        <w:spacing w:before="120" w:after="120"/>
        <w:jc w:val="both"/>
        <w:rPr>
          <w:rFonts w:ascii="Arial" w:hAnsi="Arial" w:cs="Arial"/>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kern w:val="32"/>
          <w:sz w:val="24"/>
          <w:szCs w:val="24"/>
        </w:rPr>
        <w:t>Proiectul pentru care s-a solicitat finanțare este încadrat corect în măsura în care se regăsesc obiectivele proiectului?</w:t>
      </w:r>
    </w:p>
    <w:p w:rsidR="003A50ED" w:rsidRPr="003B4A24" w:rsidRDefault="003A50ED" w:rsidP="003A50ED">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jc w:val="both"/>
        <w:rPr>
          <w:rFonts w:ascii="Arial" w:hAnsi="Arial" w:cs="Arial"/>
          <w:b/>
          <w:i/>
          <w:sz w:val="24"/>
          <w:szCs w:val="24"/>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Obiectivele și tipul de serviciu/ investiție prezentate în Cererea de finanțare se încadrează în fișa măsurii din SDL?</w:t>
      </w:r>
    </w:p>
    <w:p w:rsidR="003A50ED" w:rsidRPr="003B4A24" w:rsidRDefault="003A50ED" w:rsidP="003A50ED">
      <w:pPr>
        <w:pStyle w:val="ListParagraph"/>
        <w:spacing w:before="120" w:after="120"/>
        <w:jc w:val="both"/>
        <w:rPr>
          <w:rFonts w:ascii="Arial" w:hAnsi="Arial" w:cs="Arial"/>
          <w:b/>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w:t>
      </w:r>
    </w:p>
    <w:p w:rsidR="003A50ED" w:rsidRPr="003B4A24" w:rsidRDefault="003A50ED" w:rsidP="003A50ED">
      <w:pPr>
        <w:pStyle w:val="ListParagraph"/>
        <w:spacing w:before="120" w:after="120"/>
        <w:jc w:val="both"/>
        <w:rPr>
          <w:rFonts w:ascii="Arial" w:hAnsi="Arial" w:cs="Arial"/>
          <w:b/>
          <w:i/>
          <w:color w:val="000000"/>
          <w:sz w:val="24"/>
          <w:szCs w:val="24"/>
        </w:rPr>
      </w:pPr>
      <w:r w:rsidRPr="003B4A24">
        <w:rPr>
          <w:rFonts w:ascii="Arial" w:hAnsi="Arial" w:cs="Arial"/>
          <w:b/>
          <w:i/>
          <w:sz w:val="24"/>
          <w:szCs w:val="24"/>
        </w:rPr>
        <w:t xml:space="preserve"> </w:t>
      </w: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 xml:space="preserve">Domeniul de intervenție în care a fost încadrat proiectul, prezentat în Cererea de finanțare, corespunde Domeniului de intervenție prezentat în SDL, în cadrul măsurii respective?  </w:t>
      </w:r>
    </w:p>
    <w:p w:rsidR="003A50ED" w:rsidRPr="003B4A24" w:rsidRDefault="003A50ED" w:rsidP="003A50ED">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3A50ED" w:rsidRPr="003B4A24" w:rsidRDefault="003A50ED" w:rsidP="003A50ED">
      <w:pPr>
        <w:pStyle w:val="ListParagraph"/>
        <w:spacing w:before="120" w:after="120"/>
        <w:jc w:val="both"/>
        <w:rPr>
          <w:rFonts w:ascii="Arial" w:hAnsi="Arial" w:cs="Arial"/>
          <w:b/>
          <w:i/>
          <w:sz w:val="24"/>
          <w:szCs w:val="24"/>
        </w:rPr>
      </w:pPr>
    </w:p>
    <w:p w:rsidR="003A50ED" w:rsidRPr="003B4A24" w:rsidRDefault="003A50ED" w:rsidP="003A50ED">
      <w:pPr>
        <w:pStyle w:val="ListParagraph"/>
        <w:numPr>
          <w:ilvl w:val="0"/>
          <w:numId w:val="25"/>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3A50ED" w:rsidRPr="003B4A24" w:rsidRDefault="003A50ED" w:rsidP="003A50ED">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DA cu diferențe</w:t>
      </w:r>
      <w:r w:rsidRPr="003B4A24">
        <w:rPr>
          <w:rFonts w:ascii="Arial" w:hAnsi="Arial" w:cs="Arial"/>
          <w:i/>
          <w:sz w:val="24"/>
          <w:szCs w:val="24"/>
        </w:rPr>
        <w:sym w:font="Wingdings" w:char="F06F"/>
      </w:r>
    </w:p>
    <w:p w:rsidR="003A50ED" w:rsidRPr="003B4A24" w:rsidRDefault="003A50ED" w:rsidP="003A50ED">
      <w:pPr>
        <w:pStyle w:val="ListParagraph"/>
        <w:spacing w:before="120" w:after="120"/>
        <w:jc w:val="both"/>
        <w:rPr>
          <w:rFonts w:ascii="Arial" w:hAnsi="Arial" w:cs="Arial"/>
          <w:b/>
          <w:i/>
          <w:sz w:val="24"/>
          <w:szCs w:val="24"/>
        </w:rPr>
      </w:pPr>
    </w:p>
    <w:p w:rsidR="003A50ED" w:rsidRPr="003B4A24" w:rsidRDefault="003A50ED" w:rsidP="003A50ED">
      <w:pPr>
        <w:pStyle w:val="ListParagraph"/>
        <w:spacing w:before="120" w:after="120"/>
        <w:jc w:val="both"/>
        <w:rPr>
          <w:rFonts w:ascii="Arial" w:hAnsi="Arial" w:cs="Arial"/>
          <w:b/>
          <w:i/>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810"/>
        <w:gridCol w:w="1135"/>
        <w:gridCol w:w="1567"/>
        <w:gridCol w:w="23"/>
        <w:gridCol w:w="1527"/>
        <w:gridCol w:w="21"/>
        <w:gridCol w:w="1798"/>
      </w:tblGrid>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jc w:val="both"/>
              <w:rPr>
                <w:rFonts w:ascii="Arial" w:hAnsi="Arial" w:cs="Arial"/>
                <w:b/>
              </w:rPr>
            </w:pPr>
            <w:r w:rsidRPr="003B4A24">
              <w:rPr>
                <w:rFonts w:ascii="Arial" w:hAnsi="Arial" w:cs="Arial"/>
                <w:b/>
              </w:rPr>
              <w:lastRenderedPageBreak/>
              <w:t>Tipul de beneficiar promotor al proiectului</w:t>
            </w:r>
          </w:p>
          <w:p w:rsidR="003A50ED" w:rsidRPr="003B4A24" w:rsidRDefault="003A50ED" w:rsidP="00C1139F">
            <w:pPr>
              <w:contextualSpacing/>
              <w:jc w:val="both"/>
              <w:rPr>
                <w:rFonts w:ascii="Arial" w:hAnsi="Arial" w:cs="Arial"/>
                <w:kern w:val="32"/>
              </w:rPr>
            </w:pPr>
          </w:p>
        </w:tc>
        <w:tc>
          <w:tcPr>
            <w:tcW w:w="2702"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jc w:val="both"/>
              <w:rPr>
                <w:rFonts w:ascii="Arial" w:hAnsi="Arial" w:cs="Arial"/>
              </w:rPr>
            </w:pPr>
            <w:r w:rsidRPr="003B4A24">
              <w:rPr>
                <w:rFonts w:ascii="Arial" w:hAnsi="Arial" w:cs="Arial"/>
              </w:rPr>
              <w:t>ONG</w:t>
            </w:r>
          </w:p>
          <w:p w:rsidR="003A50ED" w:rsidRPr="003B4A24" w:rsidRDefault="003A50ED" w:rsidP="00C1139F">
            <w:pPr>
              <w:jc w:val="both"/>
              <w:rPr>
                <w:rFonts w:ascii="Arial" w:hAnsi="Arial" w:cs="Arial"/>
              </w:rPr>
            </w:pPr>
            <w:r w:rsidRPr="003B4A24">
              <w:rPr>
                <w:rFonts w:ascii="Arial" w:hAnsi="Arial" w:cs="Arial"/>
              </w:rPr>
              <w:t>GAL</w:t>
            </w:r>
          </w:p>
          <w:p w:rsidR="003A50ED" w:rsidRPr="003B4A24" w:rsidRDefault="003A50ED" w:rsidP="00C1139F">
            <w:pPr>
              <w:jc w:val="both"/>
              <w:rPr>
                <w:rFonts w:ascii="Arial" w:hAnsi="Arial" w:cs="Arial"/>
              </w:rPr>
            </w:pPr>
            <w:r w:rsidRPr="003B4A24">
              <w:rPr>
                <w:rFonts w:ascii="Arial" w:hAnsi="Arial" w:cs="Arial"/>
              </w:rPr>
              <w:t>Sector public</w:t>
            </w:r>
          </w:p>
          <w:p w:rsidR="003A50ED" w:rsidRPr="003B4A24" w:rsidRDefault="003A50ED" w:rsidP="00C1139F">
            <w:pPr>
              <w:jc w:val="both"/>
              <w:rPr>
                <w:rFonts w:ascii="Arial" w:hAnsi="Arial" w:cs="Arial"/>
              </w:rPr>
            </w:pPr>
            <w:r w:rsidRPr="003B4A24">
              <w:rPr>
                <w:rFonts w:ascii="Arial" w:hAnsi="Arial" w:cs="Arial"/>
              </w:rPr>
              <w:t>IMM</w:t>
            </w:r>
          </w:p>
          <w:p w:rsidR="003A50ED" w:rsidRPr="003B4A24" w:rsidRDefault="003A50ED" w:rsidP="00C1139F">
            <w:pPr>
              <w:jc w:val="both"/>
              <w:rPr>
                <w:rFonts w:ascii="Arial" w:hAnsi="Arial" w:cs="Arial"/>
              </w:rPr>
            </w:pPr>
            <w:r w:rsidRPr="003B4A24">
              <w:rPr>
                <w:rFonts w:ascii="Arial" w:hAnsi="Arial" w:cs="Arial"/>
              </w:rPr>
              <w:t>Alții</w:t>
            </w:r>
          </w:p>
        </w:tc>
        <w:tc>
          <w:tcPr>
            <w:tcW w:w="3369" w:type="dxa"/>
            <w:gridSpan w:val="4"/>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jc w:val="center"/>
              <w:rPr>
                <w:rFonts w:ascii="Arial" w:hAnsi="Arial" w:cs="Arial"/>
              </w:rPr>
            </w:pPr>
            <w:r w:rsidRPr="003B4A24">
              <w:rPr>
                <w:rFonts w:ascii="Arial" w:hAnsi="Arial" w:cs="Arial"/>
              </w:rPr>
              <w:t>□</w:t>
            </w:r>
          </w:p>
          <w:p w:rsidR="003A50ED" w:rsidRPr="003B4A24" w:rsidRDefault="003A50ED" w:rsidP="00C1139F">
            <w:pPr>
              <w:jc w:val="center"/>
              <w:rPr>
                <w:rFonts w:ascii="Arial" w:hAnsi="Arial" w:cs="Arial"/>
              </w:rPr>
            </w:pPr>
            <w:r w:rsidRPr="003B4A24">
              <w:rPr>
                <w:rFonts w:ascii="Arial" w:hAnsi="Arial" w:cs="Arial"/>
              </w:rPr>
              <w:t>□</w:t>
            </w:r>
          </w:p>
          <w:p w:rsidR="003A50ED" w:rsidRPr="003B4A24" w:rsidRDefault="003A50ED" w:rsidP="00C1139F">
            <w:pPr>
              <w:jc w:val="center"/>
              <w:rPr>
                <w:rFonts w:ascii="Arial" w:hAnsi="Arial" w:cs="Arial"/>
              </w:rPr>
            </w:pPr>
            <w:r w:rsidRPr="003B4A24">
              <w:rPr>
                <w:rFonts w:ascii="Arial" w:hAnsi="Arial" w:cs="Arial"/>
              </w:rPr>
              <w:t>□</w:t>
            </w:r>
          </w:p>
          <w:p w:rsidR="003A50ED" w:rsidRPr="003B4A24" w:rsidRDefault="003A50ED" w:rsidP="00C1139F">
            <w:pPr>
              <w:jc w:val="center"/>
              <w:rPr>
                <w:rFonts w:ascii="Arial" w:hAnsi="Arial" w:cs="Arial"/>
              </w:rPr>
            </w:pPr>
            <w:r w:rsidRPr="003B4A24">
              <w:rPr>
                <w:rFonts w:ascii="Arial" w:hAnsi="Arial" w:cs="Arial"/>
              </w:rPr>
              <w:t>□</w:t>
            </w:r>
          </w:p>
          <w:p w:rsidR="003A50ED" w:rsidRPr="003B4A24" w:rsidRDefault="003A50ED" w:rsidP="00C1139F">
            <w:pPr>
              <w:jc w:val="center"/>
              <w:rPr>
                <w:rFonts w:ascii="Arial" w:hAnsi="Arial" w:cs="Arial"/>
              </w:rPr>
            </w:pPr>
            <w:r w:rsidRPr="003B4A24">
              <w:rPr>
                <w:rFonts w:ascii="Arial" w:hAnsi="Arial" w:cs="Arial"/>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b/>
                <w:kern w:val="32"/>
              </w:rPr>
            </w:pPr>
            <w:r w:rsidRPr="003B4A24">
              <w:rPr>
                <w:rFonts w:ascii="Arial" w:hAnsi="Arial" w:cs="Arial"/>
                <w:b/>
                <w:kern w:val="32"/>
              </w:rPr>
              <w:t>Indicatori de monitorizare</w:t>
            </w:r>
          </w:p>
        </w:tc>
        <w:tc>
          <w:tcPr>
            <w:tcW w:w="2702"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b/>
                <w:i/>
                <w:kern w:val="32"/>
              </w:rPr>
            </w:pPr>
            <w:r w:rsidRPr="003B4A24">
              <w:rPr>
                <w:rFonts w:ascii="Arial" w:hAnsi="Arial" w:cs="Arial"/>
                <w:b/>
                <w:i/>
                <w:kern w:val="32"/>
              </w:rPr>
              <w:t>Domeniul de intervenție principal</w:t>
            </w:r>
          </w:p>
        </w:tc>
        <w:tc>
          <w:tcPr>
            <w:tcW w:w="3369" w:type="dxa"/>
            <w:gridSpan w:val="4"/>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b/>
                <w:i/>
                <w:kern w:val="32"/>
              </w:rPr>
            </w:pPr>
            <w:r w:rsidRPr="003B4A24">
              <w:rPr>
                <w:rFonts w:ascii="Arial" w:hAnsi="Arial" w:cs="Arial"/>
                <w:b/>
                <w:i/>
                <w:kern w:val="32"/>
              </w:rPr>
              <w:t>Domeniul/i de intervenție secundar/e</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Total cheltuială publică realizată – 1A</w:t>
            </w:r>
          </w:p>
          <w:p w:rsidR="003A50ED" w:rsidRPr="003B4A24" w:rsidRDefault="003A50ED" w:rsidP="00C1139F">
            <w:pPr>
              <w:contextualSpacing/>
              <w:jc w:val="both"/>
              <w:rPr>
                <w:rFonts w:ascii="Arial" w:hAnsi="Arial" w:cs="Arial"/>
                <w:i/>
              </w:rPr>
            </w:pPr>
            <w:r w:rsidRPr="003B4A24">
              <w:rPr>
                <w:rFonts w:ascii="Arial" w:hAnsi="Arial" w:cs="Arial"/>
                <w:i/>
                <w:kern w:val="32"/>
              </w:rPr>
              <w:t xml:space="preserve">(se va completa doar când domeniul de intervenție principal/ secundar (după caz) al proiectului coincide cu 1A) </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3374" w:type="dxa"/>
            <w:vMerge w:val="restart"/>
            <w:tcBorders>
              <w:top w:val="single" w:sz="4" w:space="0" w:color="000000"/>
              <w:left w:val="single" w:sz="4" w:space="0" w:color="000000"/>
              <w:bottom w:val="single" w:sz="4" w:space="0" w:color="000000"/>
              <w:right w:val="nil"/>
            </w:tcBorders>
            <w:hideMark/>
          </w:tcPr>
          <w:p w:rsidR="003A50ED" w:rsidRPr="003B4A24" w:rsidRDefault="003A50ED" w:rsidP="00C1139F">
            <w:pPr>
              <w:contextualSpacing/>
              <w:jc w:val="both"/>
              <w:rPr>
                <w:rFonts w:ascii="Arial" w:hAnsi="Arial" w:cs="Arial"/>
              </w:rPr>
            </w:pPr>
            <w:r w:rsidRPr="003B4A24">
              <w:rPr>
                <w:rFonts w:ascii="Arial" w:hAnsi="Arial" w:cs="Arial"/>
                <w:kern w:val="32"/>
              </w:rPr>
              <w:t>Numărul total de operațiuni de cooperare sprijinite în cadrul măsurii de cooperare (art.35 din Regulamentul (UE) nr. 1305/2013) - 1B</w:t>
            </w:r>
          </w:p>
          <w:p w:rsidR="003A50ED" w:rsidRPr="003B4A24" w:rsidRDefault="003A50ED" w:rsidP="00C1139F">
            <w:pPr>
              <w:contextualSpacing/>
              <w:jc w:val="both"/>
              <w:rPr>
                <w:rFonts w:ascii="Arial" w:hAnsi="Arial" w:cs="Arial"/>
              </w:rPr>
            </w:pPr>
            <w:r w:rsidRPr="003B4A24">
              <w:rPr>
                <w:rFonts w:ascii="Arial" w:hAnsi="Arial" w:cs="Arial"/>
                <w:kern w:val="32"/>
              </w:rPr>
              <w:t>Numărul total al participanților instruiți - 1C</w:t>
            </w:r>
          </w:p>
        </w:tc>
        <w:tc>
          <w:tcPr>
            <w:tcW w:w="810" w:type="dxa"/>
            <w:vMerge w:val="restart"/>
            <w:tcBorders>
              <w:top w:val="single" w:sz="4" w:space="0" w:color="000000"/>
              <w:left w:val="nil"/>
              <w:right w:val="single" w:sz="4" w:space="0" w:color="000000"/>
            </w:tcBorders>
          </w:tcPr>
          <w:p w:rsidR="003A50ED" w:rsidRPr="003B4A24" w:rsidRDefault="003A50ED" w:rsidP="00C1139F">
            <w:pPr>
              <w:contextualSpacing/>
              <w:jc w:val="both"/>
              <w:rPr>
                <w:rFonts w:ascii="Arial" w:hAnsi="Arial" w:cs="Arial"/>
                <w:kern w:val="32"/>
              </w:rPr>
            </w:pP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9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798"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0" w:type="auto"/>
            <w:vMerge/>
            <w:tcBorders>
              <w:top w:val="single" w:sz="4" w:space="0" w:color="000000"/>
              <w:left w:val="single" w:sz="4" w:space="0" w:color="000000"/>
              <w:bottom w:val="single" w:sz="4" w:space="0" w:color="000000"/>
              <w:right w:val="nil"/>
            </w:tcBorders>
            <w:hideMark/>
          </w:tcPr>
          <w:p w:rsidR="003A50ED" w:rsidRPr="003B4A24" w:rsidRDefault="003A50ED" w:rsidP="00C1139F">
            <w:pPr>
              <w:rPr>
                <w:rFonts w:ascii="Arial" w:hAnsi="Arial" w:cs="Arial"/>
                <w:i/>
                <w:kern w:val="32"/>
              </w:rPr>
            </w:pPr>
          </w:p>
        </w:tc>
        <w:tc>
          <w:tcPr>
            <w:tcW w:w="810" w:type="dxa"/>
            <w:vMerge/>
            <w:tcBorders>
              <w:left w:val="nil"/>
              <w:bottom w:val="single" w:sz="4" w:space="0" w:color="000000"/>
              <w:right w:val="single" w:sz="4" w:space="0" w:color="000000"/>
            </w:tcBorders>
          </w:tcPr>
          <w:p w:rsidR="003A50ED" w:rsidRPr="003B4A24" w:rsidRDefault="003A50ED" w:rsidP="00C1139F">
            <w:pPr>
              <w:contextualSpacing/>
              <w:jc w:val="both"/>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9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798"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Numărul de exploatații agricole/beneficiari sprijiniți</w:t>
            </w:r>
          </w:p>
          <w:p w:rsidR="003A50ED" w:rsidRPr="003B4A24" w:rsidRDefault="003A50ED" w:rsidP="00C1139F">
            <w:pPr>
              <w:contextualSpacing/>
              <w:jc w:val="both"/>
              <w:rPr>
                <w:rFonts w:ascii="Arial" w:hAnsi="Arial" w:cs="Arial"/>
                <w:kern w:val="32"/>
              </w:rPr>
            </w:pPr>
            <w:r w:rsidRPr="003B4A24">
              <w:rPr>
                <w:rFonts w:ascii="Arial" w:hAnsi="Arial" w:cs="Arial"/>
                <w:kern w:val="32"/>
              </w:rPr>
              <w:t>2A</w:t>
            </w:r>
          </w:p>
          <w:p w:rsidR="003A50ED" w:rsidRPr="003B4A24" w:rsidRDefault="003A50ED" w:rsidP="00C1139F">
            <w:pPr>
              <w:contextualSpacing/>
              <w:jc w:val="both"/>
              <w:rPr>
                <w:rFonts w:ascii="Arial" w:hAnsi="Arial" w:cs="Arial"/>
                <w:kern w:val="32"/>
              </w:rPr>
            </w:pPr>
            <w:r w:rsidRPr="003B4A24">
              <w:rPr>
                <w:rFonts w:ascii="Arial" w:hAnsi="Arial" w:cs="Arial"/>
                <w:kern w:val="32"/>
              </w:rPr>
              <w:t>2B</w:t>
            </w:r>
          </w:p>
          <w:p w:rsidR="003A50ED" w:rsidRPr="003B4A24" w:rsidRDefault="003A50ED" w:rsidP="00C1139F">
            <w:pPr>
              <w:contextualSpacing/>
              <w:jc w:val="both"/>
              <w:rPr>
                <w:rFonts w:ascii="Arial" w:hAnsi="Arial" w:cs="Arial"/>
                <w:kern w:val="32"/>
              </w:rPr>
            </w:pPr>
            <w:r w:rsidRPr="003B4A24">
              <w:rPr>
                <w:rFonts w:ascii="Arial" w:hAnsi="Arial" w:cs="Arial"/>
                <w:kern w:val="32"/>
              </w:rPr>
              <w:t>2C</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Numărul de exploatații agricole care primesc sprijin pentru participarea la sistemele de calitate, la piețele locale și la circuitele de aprovizionare scurte, precum și la grupuri/organizații de producători</w:t>
            </w:r>
          </w:p>
          <w:p w:rsidR="003A50ED" w:rsidRPr="003B4A24" w:rsidRDefault="003A50ED" w:rsidP="00C1139F">
            <w:pPr>
              <w:contextualSpacing/>
              <w:jc w:val="both"/>
              <w:rPr>
                <w:rFonts w:ascii="Arial" w:hAnsi="Arial" w:cs="Arial"/>
                <w:kern w:val="32"/>
              </w:rPr>
            </w:pPr>
            <w:r w:rsidRPr="003B4A24">
              <w:rPr>
                <w:rFonts w:ascii="Arial" w:hAnsi="Arial" w:cs="Arial"/>
                <w:kern w:val="32"/>
              </w:rPr>
              <w:t>3A</w:t>
            </w:r>
          </w:p>
          <w:p w:rsidR="003A50ED" w:rsidRPr="003B4A24" w:rsidRDefault="003A50ED" w:rsidP="00C1139F">
            <w:pPr>
              <w:contextualSpacing/>
              <w:jc w:val="both"/>
              <w:rPr>
                <w:rFonts w:ascii="Arial" w:hAnsi="Arial" w:cs="Arial"/>
              </w:rPr>
            </w:pPr>
            <w:r w:rsidRPr="003B4A24">
              <w:rPr>
                <w:rFonts w:ascii="Arial" w:hAnsi="Arial" w:cs="Arial"/>
                <w:kern w:val="32"/>
              </w:rPr>
              <w:t>3B</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Suprafață totală agricolă (ha)</w:t>
            </w:r>
          </w:p>
          <w:p w:rsidR="003A50ED" w:rsidRPr="003B4A24" w:rsidRDefault="003A50ED" w:rsidP="00C1139F">
            <w:pPr>
              <w:contextualSpacing/>
              <w:jc w:val="both"/>
              <w:rPr>
                <w:rFonts w:ascii="Arial" w:hAnsi="Arial" w:cs="Arial"/>
                <w:kern w:val="32"/>
              </w:rPr>
            </w:pPr>
            <w:r w:rsidRPr="003B4A24">
              <w:rPr>
                <w:rFonts w:ascii="Arial" w:hAnsi="Arial" w:cs="Arial"/>
                <w:kern w:val="32"/>
              </w:rPr>
              <w:t>4A</w:t>
            </w:r>
          </w:p>
          <w:p w:rsidR="003A50ED" w:rsidRPr="003B4A24" w:rsidRDefault="003A50ED" w:rsidP="00C1139F">
            <w:pPr>
              <w:contextualSpacing/>
              <w:jc w:val="both"/>
              <w:rPr>
                <w:rFonts w:ascii="Arial" w:hAnsi="Arial" w:cs="Arial"/>
                <w:kern w:val="32"/>
              </w:rPr>
            </w:pPr>
            <w:r w:rsidRPr="003B4A24">
              <w:rPr>
                <w:rFonts w:ascii="Arial" w:hAnsi="Arial" w:cs="Arial"/>
                <w:kern w:val="32"/>
              </w:rPr>
              <w:t>4B</w:t>
            </w:r>
          </w:p>
          <w:p w:rsidR="003A50ED" w:rsidRPr="003B4A24" w:rsidRDefault="003A50ED" w:rsidP="00C1139F">
            <w:pPr>
              <w:contextualSpacing/>
              <w:jc w:val="both"/>
              <w:rPr>
                <w:rFonts w:ascii="Arial" w:hAnsi="Arial" w:cs="Arial"/>
              </w:rPr>
            </w:pPr>
            <w:r w:rsidRPr="003B4A24">
              <w:rPr>
                <w:rFonts w:ascii="Arial" w:hAnsi="Arial" w:cs="Arial"/>
                <w:kern w:val="32"/>
              </w:rPr>
              <w:t>4C</w:t>
            </w: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Suprafață totală forestieră (ha)</w:t>
            </w:r>
          </w:p>
          <w:p w:rsidR="003A50ED" w:rsidRPr="003B4A24" w:rsidRDefault="003A50ED" w:rsidP="00C1139F">
            <w:pPr>
              <w:contextualSpacing/>
              <w:jc w:val="both"/>
              <w:rPr>
                <w:rFonts w:ascii="Arial" w:hAnsi="Arial" w:cs="Arial"/>
                <w:kern w:val="32"/>
              </w:rPr>
            </w:pPr>
            <w:r w:rsidRPr="003B4A24">
              <w:rPr>
                <w:rFonts w:ascii="Arial" w:hAnsi="Arial" w:cs="Arial"/>
                <w:kern w:val="32"/>
              </w:rPr>
              <w:t>4A</w:t>
            </w:r>
          </w:p>
          <w:p w:rsidR="003A50ED" w:rsidRPr="003B4A24" w:rsidRDefault="003A50ED" w:rsidP="00C1139F">
            <w:pPr>
              <w:contextualSpacing/>
              <w:jc w:val="both"/>
              <w:rPr>
                <w:rFonts w:ascii="Arial" w:hAnsi="Arial" w:cs="Arial"/>
                <w:kern w:val="32"/>
              </w:rPr>
            </w:pPr>
            <w:r w:rsidRPr="003B4A24">
              <w:rPr>
                <w:rFonts w:ascii="Arial" w:hAnsi="Arial" w:cs="Arial"/>
                <w:kern w:val="32"/>
              </w:rPr>
              <w:t>4B</w:t>
            </w:r>
          </w:p>
          <w:p w:rsidR="003A50ED" w:rsidRPr="003B4A24" w:rsidRDefault="003A50ED" w:rsidP="00C1139F">
            <w:pPr>
              <w:contextualSpacing/>
              <w:jc w:val="both"/>
              <w:rPr>
                <w:rFonts w:ascii="Arial" w:hAnsi="Arial" w:cs="Arial"/>
              </w:rPr>
            </w:pPr>
            <w:r w:rsidRPr="003B4A24">
              <w:rPr>
                <w:rFonts w:ascii="Arial" w:hAnsi="Arial" w:cs="Arial"/>
                <w:kern w:val="32"/>
              </w:rPr>
              <w:t>4C</w:t>
            </w: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Suprafață totală (ha) - 5A</w:t>
            </w:r>
          </w:p>
          <w:p w:rsidR="003A50ED" w:rsidRPr="003B4A24" w:rsidRDefault="003A50ED" w:rsidP="00C1139F">
            <w:pPr>
              <w:contextualSpacing/>
              <w:jc w:val="both"/>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 xml:space="preserve">Investiții Totale (publice+private) </w:t>
            </w:r>
          </w:p>
          <w:p w:rsidR="003A50ED" w:rsidRPr="003B4A24" w:rsidRDefault="003A50ED" w:rsidP="00C1139F">
            <w:pPr>
              <w:contextualSpacing/>
              <w:jc w:val="both"/>
              <w:rPr>
                <w:rFonts w:ascii="Arial" w:hAnsi="Arial" w:cs="Arial"/>
                <w:kern w:val="32"/>
              </w:rPr>
            </w:pPr>
            <w:r w:rsidRPr="003B4A24">
              <w:rPr>
                <w:rFonts w:ascii="Arial" w:hAnsi="Arial" w:cs="Arial"/>
                <w:kern w:val="32"/>
              </w:rPr>
              <w:t>5B</w:t>
            </w:r>
          </w:p>
          <w:p w:rsidR="003A50ED" w:rsidRPr="003B4A24" w:rsidRDefault="003A50ED" w:rsidP="00C1139F">
            <w:pPr>
              <w:contextualSpacing/>
              <w:jc w:val="both"/>
              <w:rPr>
                <w:rFonts w:ascii="Arial" w:hAnsi="Arial" w:cs="Arial"/>
              </w:rPr>
            </w:pPr>
            <w:r w:rsidRPr="003B4A24">
              <w:rPr>
                <w:rFonts w:ascii="Arial" w:hAnsi="Arial" w:cs="Arial"/>
                <w:kern w:val="32"/>
              </w:rPr>
              <w:t>5C</w:t>
            </w: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p>
          <w:p w:rsidR="003A50ED" w:rsidRPr="003B4A24" w:rsidRDefault="003A50ED" w:rsidP="00C1139F">
            <w:pPr>
              <w:contextualSpacing/>
              <w:jc w:val="both"/>
              <w:rPr>
                <w:rFonts w:ascii="Arial" w:hAnsi="Arial" w:cs="Arial"/>
              </w:rPr>
            </w:pPr>
            <w:r w:rsidRPr="003B4A24">
              <w:rPr>
                <w:rFonts w:ascii="Arial" w:hAnsi="Arial" w:cs="Arial"/>
              </w:rPr>
              <w:sym w:font="Wingdings" w:char="F06F"/>
            </w:r>
          </w:p>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p>
          <w:p w:rsidR="003A50ED" w:rsidRPr="003B4A24" w:rsidRDefault="003A50ED" w:rsidP="00C1139F">
            <w:pPr>
              <w:contextualSpacing/>
              <w:jc w:val="both"/>
              <w:rPr>
                <w:rFonts w:ascii="Arial" w:hAnsi="Arial" w:cs="Arial"/>
                <w:kern w:val="32"/>
              </w:rPr>
            </w:pPr>
            <w:r w:rsidRPr="003B4A24">
              <w:rPr>
                <w:rFonts w:ascii="Arial" w:hAnsi="Arial" w:cs="Arial"/>
                <w:kern w:val="32"/>
              </w:rPr>
              <w:t>……………..</w:t>
            </w:r>
          </w:p>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lastRenderedPageBreak/>
              <w:t>Suprafața totală sau UVM în cauză (se va completa pentru investiții în exploatații care vizează depozitarea și aplicarea gunoiului de grajd) – 5D</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Suprafață totală – 5E</w:t>
            </w:r>
          </w:p>
          <w:p w:rsidR="003A50ED" w:rsidRPr="003B4A24" w:rsidRDefault="003A50ED" w:rsidP="00C1139F">
            <w:pPr>
              <w:contextualSpacing/>
              <w:jc w:val="both"/>
              <w:rPr>
                <w:rFonts w:ascii="Arial" w:hAnsi="Arial" w:cs="Arial"/>
              </w:rPr>
            </w:pP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 xml:space="preserve">Numărul de locuri de muncă create – 6A </w:t>
            </w:r>
            <w:r w:rsidRPr="003B4A24">
              <w:rPr>
                <w:rFonts w:ascii="Arial" w:hAnsi="Arial" w:cs="Arial"/>
                <w:i/>
                <w:kern w:val="32"/>
              </w:rPr>
              <w:t>(se va completa doar când domeniul de intervenție principal/ secundar (după caz) al proiectului coincide cu 6A)</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t>bărbați</w:t>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t xml:space="preserve">femei </w:t>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Populație netă care beneficiază de servicii/infrastructuri îmbunătățite – 6B</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Populație netă care beneficiază de servicii TIC – 6C</w:t>
            </w:r>
          </w:p>
        </w:tc>
        <w:tc>
          <w:tcPr>
            <w:tcW w:w="1135"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hideMark/>
          </w:tcPr>
          <w:p w:rsidR="003A50ED" w:rsidRPr="003B4A24" w:rsidRDefault="003A50ED" w:rsidP="00C1139F">
            <w:pPr>
              <w:contextualSpacing/>
              <w:jc w:val="both"/>
              <w:rPr>
                <w:rFonts w:ascii="Arial" w:hAnsi="Arial" w:cs="Arial"/>
                <w:kern w:val="32"/>
              </w:rPr>
            </w:pPr>
            <w:r w:rsidRPr="003B4A24">
              <w:rPr>
                <w:rFonts w:ascii="Arial" w:hAnsi="Arial" w:cs="Arial"/>
                <w:kern w:val="32"/>
              </w:rPr>
              <w:t>Alți indicatori specifici teritoriului, în conformitate cu obiectivele stabilite în fișa măsurii din SDL</w:t>
            </w:r>
          </w:p>
          <w:p w:rsidR="003A50ED" w:rsidRPr="003B4A24" w:rsidRDefault="003A50ED" w:rsidP="00C1139F">
            <w:pPr>
              <w:contextualSpacing/>
              <w:jc w:val="both"/>
              <w:rPr>
                <w:rFonts w:ascii="Arial" w:hAnsi="Arial" w:cs="Arial"/>
                <w:kern w:val="32"/>
              </w:rPr>
            </w:pPr>
            <w:r w:rsidRPr="003B4A24">
              <w:rPr>
                <w:rFonts w:ascii="Arial" w:hAnsi="Arial" w:cs="Arial"/>
              </w:rPr>
              <w:t xml:space="preserve">IL1)  Acțiuni prietenoase cu mediul </w:t>
            </w: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rPr>
            </w:pPr>
            <w:r w:rsidRPr="003B4A24">
              <w:rPr>
                <w:rFonts w:ascii="Arial" w:hAnsi="Arial" w:cs="Arial"/>
              </w:rPr>
              <w:sym w:font="Wingdings" w:char="F06F"/>
            </w:r>
          </w:p>
          <w:p w:rsidR="003A50ED" w:rsidRPr="003B4A24" w:rsidRDefault="003A50ED" w:rsidP="00C1139F">
            <w:pPr>
              <w:contextualSpacing/>
              <w:rPr>
                <w:rFonts w:ascii="Arial" w:hAnsi="Arial" w:cs="Arial"/>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rPr>
                <w:rFonts w:ascii="Arial" w:hAnsi="Arial" w:cs="Arial"/>
                <w:kern w:val="32"/>
              </w:rPr>
            </w:pPr>
          </w:p>
          <w:p w:rsidR="003A50ED" w:rsidRPr="003B4A24" w:rsidRDefault="003A50ED" w:rsidP="00C1139F">
            <w:pPr>
              <w:contextualSpacing/>
              <w:rPr>
                <w:rFonts w:ascii="Arial" w:hAnsi="Arial" w:cs="Arial"/>
                <w:kern w:val="32"/>
              </w:rPr>
            </w:pPr>
          </w:p>
          <w:p w:rsidR="003A50ED" w:rsidRPr="003B4A24" w:rsidRDefault="003A50ED" w:rsidP="00C1139F">
            <w:pPr>
              <w:contextualSpacing/>
              <w:rPr>
                <w:rFonts w:ascii="Arial" w:hAnsi="Arial" w:cs="Arial"/>
                <w:kern w:val="32"/>
              </w:rPr>
            </w:pPr>
            <w:r w:rsidRPr="003B4A24">
              <w:rPr>
                <w:rFonts w:ascii="Arial" w:hAnsi="Arial" w:cs="Arial"/>
                <w:kern w:val="32"/>
              </w:rPr>
              <w:t>……………..</w:t>
            </w:r>
          </w:p>
          <w:p w:rsidR="003A50ED" w:rsidRPr="003B4A24" w:rsidRDefault="003A50ED" w:rsidP="00C1139F">
            <w:pPr>
              <w:contextualSpacing/>
              <w:rPr>
                <w:rFonts w:ascii="Arial" w:hAnsi="Arial" w:cs="Arial"/>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rPr>
            </w:pPr>
            <w:r w:rsidRPr="003B4A24">
              <w:rPr>
                <w:rFonts w:ascii="Arial" w:hAnsi="Arial" w:cs="Arial"/>
              </w:rPr>
              <w:sym w:font="Wingdings" w:char="F06F"/>
            </w:r>
          </w:p>
          <w:p w:rsidR="003A50ED" w:rsidRPr="003B4A24" w:rsidRDefault="003A50ED" w:rsidP="00C1139F">
            <w:pPr>
              <w:contextualSpacing/>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rPr>
            </w:pPr>
          </w:p>
          <w:p w:rsidR="003A50ED" w:rsidRPr="003B4A24" w:rsidRDefault="003A50ED" w:rsidP="00C1139F">
            <w:pPr>
              <w:contextualSpacing/>
              <w:rPr>
                <w:rFonts w:ascii="Arial" w:hAnsi="Arial" w:cs="Arial"/>
                <w:kern w:val="32"/>
              </w:rPr>
            </w:pPr>
            <w:r w:rsidRPr="003B4A24">
              <w:rPr>
                <w:rFonts w:ascii="Arial" w:hAnsi="Arial" w:cs="Arial"/>
                <w:kern w:val="32"/>
              </w:rPr>
              <w:t>……………..</w:t>
            </w:r>
          </w:p>
          <w:p w:rsidR="003A50ED" w:rsidRPr="003B4A24" w:rsidRDefault="003A50ED" w:rsidP="00C1139F">
            <w:pPr>
              <w:contextualSpacing/>
              <w:rPr>
                <w:rFonts w:ascii="Arial" w:hAnsi="Arial" w:cs="Arial"/>
                <w:kern w:val="32"/>
              </w:rPr>
            </w:pPr>
            <w:r w:rsidRPr="003B4A24">
              <w:rPr>
                <w:rFonts w:ascii="Arial" w:hAnsi="Arial" w:cs="Arial"/>
                <w:kern w:val="32"/>
              </w:rPr>
              <w:t>……………..</w:t>
            </w:r>
          </w:p>
        </w:tc>
      </w:tr>
      <w:tr w:rsidR="003A50ED" w:rsidRPr="003B4A24" w:rsidTr="00C1139F">
        <w:tc>
          <w:tcPr>
            <w:tcW w:w="4184"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t>IL2)  Utilizare produse locale</w:t>
            </w:r>
          </w:p>
        </w:tc>
        <w:tc>
          <w:tcPr>
            <w:tcW w:w="1135"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kern w:val="32"/>
              </w:rPr>
            </w:pPr>
            <w:r w:rsidRPr="003B4A24">
              <w:rPr>
                <w:rFonts w:ascii="Arial" w:hAnsi="Arial" w:cs="Arial"/>
                <w:kern w:val="32"/>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3A50ED" w:rsidRPr="003B4A24" w:rsidRDefault="003A50ED" w:rsidP="00C1139F">
            <w:pPr>
              <w:contextualSpacing/>
              <w:jc w:val="both"/>
              <w:rPr>
                <w:rFonts w:ascii="Arial" w:hAnsi="Arial" w:cs="Arial"/>
              </w:rPr>
            </w:pPr>
            <w:r w:rsidRPr="003B4A24">
              <w:rPr>
                <w:rFonts w:ascii="Arial" w:hAnsi="Arial" w:cs="Arial"/>
                <w:kern w:val="32"/>
              </w:rPr>
              <w:t>……………..</w:t>
            </w:r>
          </w:p>
        </w:tc>
      </w:tr>
    </w:tbl>
    <w:p w:rsidR="003A50ED" w:rsidRPr="003B4A24" w:rsidRDefault="003A50ED" w:rsidP="003A50ED">
      <w:pPr>
        <w:tabs>
          <w:tab w:val="left" w:pos="1095"/>
        </w:tabs>
        <w:rPr>
          <w:rFonts w:ascii="Arial" w:hAnsi="Arial" w:cs="Arial"/>
          <w:b/>
          <w:bCs/>
          <w:color w:val="000000"/>
          <w:kern w:val="24"/>
          <w14:shadow w14:blurRad="50800" w14:dist="38100" w14:dir="2700000" w14:sx="100000" w14:sy="100000" w14:kx="0" w14:ky="0" w14:algn="tl">
            <w14:srgbClr w14:val="000000">
              <w14:alpha w14:val="60000"/>
            </w14:srgbClr>
          </w14:shadow>
        </w:rPr>
      </w:pPr>
    </w:p>
    <w:p w:rsidR="003A50ED" w:rsidRPr="003B4A24" w:rsidRDefault="003A50ED" w:rsidP="003A50ED">
      <w:pPr>
        <w:spacing w:before="120" w:after="120"/>
        <w:contextualSpacing/>
        <w:jc w:val="both"/>
        <w:rPr>
          <w:rFonts w:ascii="Arial" w:hAnsi="Arial" w:cs="Arial"/>
          <w:b/>
          <w:u w:val="single"/>
        </w:rPr>
      </w:pPr>
      <w:r w:rsidRPr="003B4A24">
        <w:rPr>
          <w:rFonts w:ascii="Arial" w:hAnsi="Arial" w:cs="Arial"/>
          <w:b/>
          <w:u w:val="single"/>
        </w:rPr>
        <w:t>Concluzia verificării:</w:t>
      </w:r>
    </w:p>
    <w:p w:rsidR="003A50ED" w:rsidRPr="003B4A24" w:rsidRDefault="003A50ED" w:rsidP="003A50ED">
      <w:pPr>
        <w:spacing w:before="120" w:after="120"/>
        <w:contextualSpacing/>
        <w:jc w:val="both"/>
        <w:rPr>
          <w:rFonts w:ascii="Arial" w:hAnsi="Arial" w:cs="Arial"/>
          <w:b/>
        </w:rPr>
      </w:pPr>
      <w:r w:rsidRPr="003B4A24">
        <w:rPr>
          <w:rFonts w:ascii="Arial" w:hAnsi="Arial" w:cs="Arial"/>
          <w:b/>
        </w:rPr>
        <w:t xml:space="preserve">Proiectul este încadrat corect: </w:t>
      </w:r>
    </w:p>
    <w:p w:rsidR="003A50ED" w:rsidRPr="003B4A24" w:rsidRDefault="003A50ED" w:rsidP="003A50ED">
      <w:pPr>
        <w:spacing w:before="120" w:after="120"/>
        <w:contextualSpacing/>
        <w:jc w:val="both"/>
        <w:rPr>
          <w:rFonts w:ascii="Arial" w:hAnsi="Arial" w:cs="Arial"/>
          <w:b/>
        </w:rPr>
      </w:pPr>
      <w:r w:rsidRPr="003B4A24">
        <w:rPr>
          <w:rFonts w:ascii="Arial" w:hAnsi="Arial" w:cs="Arial"/>
          <w:b/>
        </w:rPr>
        <w:sym w:font="Symbol" w:char="F0FF"/>
      </w:r>
      <w:r w:rsidRPr="003B4A24">
        <w:rPr>
          <w:rFonts w:ascii="Arial" w:hAnsi="Arial" w:cs="Arial"/>
          <w:b/>
        </w:rPr>
        <w:t xml:space="preserve"> DA                                     </w:t>
      </w:r>
    </w:p>
    <w:p w:rsidR="003A50ED" w:rsidRPr="003B4A24" w:rsidRDefault="003A50ED" w:rsidP="003A50ED">
      <w:pPr>
        <w:spacing w:before="120" w:after="120"/>
        <w:contextualSpacing/>
        <w:jc w:val="both"/>
        <w:rPr>
          <w:rFonts w:ascii="Arial" w:hAnsi="Arial" w:cs="Arial"/>
          <w:b/>
        </w:rPr>
      </w:pPr>
      <w:r w:rsidRPr="003B4A24">
        <w:rPr>
          <w:rFonts w:ascii="Arial" w:hAnsi="Arial" w:cs="Arial"/>
          <w:b/>
        </w:rPr>
        <w:sym w:font="Symbol" w:char="F0FF"/>
      </w:r>
      <w:r w:rsidRPr="003B4A24">
        <w:rPr>
          <w:rFonts w:ascii="Arial" w:hAnsi="Arial" w:cs="Arial"/>
          <w:b/>
        </w:rPr>
        <w:t xml:space="preserve"> NU </w:t>
      </w:r>
    </w:p>
    <w:p w:rsidR="00746EB8" w:rsidRPr="003B4A24" w:rsidRDefault="00746EB8" w:rsidP="00746EB8">
      <w:pPr>
        <w:tabs>
          <w:tab w:val="left" w:pos="1095"/>
        </w:tabs>
        <w:rPr>
          <w:rFonts w:ascii="Arial" w:hAnsi="Arial" w:cs="Arial"/>
          <w:b/>
          <w:bCs/>
          <w:color w:val="000000"/>
          <w:kern w:val="24"/>
          <w14:shadow w14:blurRad="50800" w14:dist="38100" w14:dir="2700000" w14:sx="100000" w14:sy="100000" w14:kx="0" w14:ky="0" w14:algn="tl">
            <w14:srgbClr w14:val="000000">
              <w14:alpha w14:val="60000"/>
            </w14:srgbClr>
          </w14:shadow>
        </w:rPr>
      </w:pPr>
      <w:r w:rsidRPr="003B4A24">
        <w:rPr>
          <w:rFonts w:ascii="Arial" w:hAnsi="Arial" w:cs="Arial"/>
          <w:b/>
        </w:rPr>
        <w:t>VERIFICAREA ELIGIBILITĂȚII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80"/>
        <w:gridCol w:w="799"/>
        <w:gridCol w:w="1003"/>
      </w:tblGrid>
      <w:tr w:rsidR="00746EB8" w:rsidRPr="003B4A24" w:rsidTr="00746EB8">
        <w:trPr>
          <w:trHeight w:val="247"/>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247"/>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b/>
              </w:rPr>
              <w:t>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t>DA</w:t>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t xml:space="preserve">NU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t>NU ESTE CAZUL</w:t>
            </w: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530"/>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530"/>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3. </w:t>
            </w:r>
            <w:r w:rsidRPr="003B4A24">
              <w:rPr>
                <w:rFonts w:ascii="Arial" w:hAnsi="Arial" w:cs="Arial"/>
                <w:spacing w:val="-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530"/>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530"/>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b/>
                <w:i/>
              </w:rPr>
            </w:pPr>
            <w:r w:rsidRPr="003B4A24">
              <w:rPr>
                <w:rFonts w:ascii="Arial" w:hAnsi="Arial" w:cs="Arial"/>
                <w:b/>
                <w:i/>
              </w:rPr>
              <w:lastRenderedPageBreak/>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c>
          <w:tcPr>
            <w:tcW w:w="580"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746EB8">
        <w:trPr>
          <w:trHeight w:val="74"/>
        </w:trPr>
        <w:tc>
          <w:tcPr>
            <w:tcW w:w="9434" w:type="dxa"/>
            <w:gridSpan w:val="4"/>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5. Solicitantul se încadrează în categoria întreprinderilor aflate în dificultate, așa cum acestea sunt definite în Regulamentul (UE) nr. 702/ 2014?</w:t>
            </w:r>
          </w:p>
        </w:tc>
      </w:tr>
      <w:tr w:rsidR="00746EB8" w:rsidRPr="003B4A24" w:rsidTr="00746EB8">
        <w:trPr>
          <w:trHeight w:val="530"/>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r>
      <w:tr w:rsidR="00746EB8" w:rsidRPr="003B4A24" w:rsidTr="00746EB8">
        <w:trPr>
          <w:trHeight w:val="814"/>
        </w:trPr>
        <w:tc>
          <w:tcPr>
            <w:tcW w:w="943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u w:val="single"/>
              </w:rPr>
            </w:pPr>
            <w:r w:rsidRPr="003B4A24">
              <w:rPr>
                <w:rFonts w:ascii="Arial" w:hAnsi="Arial" w:cs="Arial"/>
                <w:b/>
              </w:rPr>
              <w:t>B.Verificarea condițiilor de eligibilitate ale proiectului</w:t>
            </w: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b/>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A6A6A6"/>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A6A6A6"/>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b/>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A6A6A6"/>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shd w:val="clear" w:color="auto" w:fill="A6A6A6"/>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p>
        </w:tc>
      </w:tr>
      <w:tr w:rsidR="00746EB8" w:rsidRPr="003B4A24" w:rsidTr="00746EB8">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p>
        </w:tc>
        <w:tc>
          <w:tcPr>
            <w:tcW w:w="1003" w:type="dxa"/>
            <w:tcBorders>
              <w:top w:val="single" w:sz="4" w:space="0" w:color="auto"/>
              <w:left w:val="single" w:sz="4" w:space="0" w:color="auto"/>
              <w:bottom w:val="single" w:sz="4" w:space="0" w:color="auto"/>
              <w:right w:val="single" w:sz="4" w:space="0" w:color="auto"/>
            </w:tcBorders>
            <w:shd w:val="clear" w:color="auto" w:fill="A6A6A6"/>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p>
        </w:tc>
      </w:tr>
      <w:tr w:rsidR="00746EB8" w:rsidRPr="003B4A24" w:rsidTr="00746EB8">
        <w:trPr>
          <w:trHeight w:val="375"/>
        </w:trPr>
        <w:tc>
          <w:tcPr>
            <w:tcW w:w="9434" w:type="dxa"/>
            <w:gridSpan w:val="4"/>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b/>
                <w:i/>
              </w:rPr>
              <w:t>Secțiuni specifice</w:t>
            </w:r>
          </w:p>
        </w:tc>
      </w:tr>
      <w:tr w:rsidR="00746EB8" w:rsidRPr="003B4A24" w:rsidTr="00746EB8">
        <w:trPr>
          <w:trHeight w:val="37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EG6 Investiția trebuie să respecte Planul Urbanistic General în vigoare </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rPr>
            </w:pPr>
            <w:r w:rsidRPr="003B4A24">
              <w:rPr>
                <w:rFonts w:ascii="Arial" w:hAnsi="Arial" w:cs="Arial"/>
                <w:i/>
              </w:rPr>
              <w:t>(doar pentru proiectele care prevăd investiții pentru care se prezintă certificatul de urbanism)</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29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EG7 Proiectul de investiţii în infrastructura de apă/ apă uzată trebuie să deţină avizul Operatorului Regional/ Local ce atestă funcţionalitatea sistemului şi conformitatea pentru soluţia de funcţionare</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29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EG8 Investiția în sistemul de alimentare cu apă trebuie să se realizeze în mod obligatoriu împreună cu rețeaua de apă uzată, </w:t>
            </w:r>
            <w:r w:rsidRPr="003B4A24">
              <w:rPr>
                <w:rFonts w:ascii="Arial" w:hAnsi="Arial" w:cs="Arial"/>
              </w:rPr>
              <w:lastRenderedPageBreak/>
              <w:t>dacă aceasta nu există</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29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lastRenderedPageBreak/>
              <w:t>EG9 Investiția va fi precedată de o evaluare a impactului preconizat asupra mediului dacă aceasta poate avea efecte negative asupra mediului, în conformitate cu legislația în vigoare, menționată în cap. 8.1 din PNDR 2014-2020.</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agricolă, silvică și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29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EG10  Investiția trebuie să fie racordată la un drum existent</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agricolă)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color w:val="000000"/>
              </w:rPr>
            </w:pPr>
            <w:r w:rsidRPr="003B4A24">
              <w:rPr>
                <w:rFonts w:ascii="Arial" w:hAnsi="Arial" w:cs="Arial"/>
              </w:rPr>
              <w:t xml:space="preserve">EG11 </w:t>
            </w:r>
            <w:r w:rsidRPr="003B4A24">
              <w:rPr>
                <w:rFonts w:ascii="Arial" w:hAnsi="Arial" w:cs="Arial"/>
                <w:color w:val="000000"/>
              </w:rPr>
              <w:t>Solicitantul trebuie să facă dovada faptului că investiția se regăsește în amenajamentul silvic, iar în cazul modernizării drumului forestier, acesta să se regăsească în inventarul deținătorului</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color w:val="000000"/>
              </w:rPr>
            </w:pPr>
            <w:r w:rsidRPr="003B4A24">
              <w:rPr>
                <w:rFonts w:ascii="Arial" w:hAnsi="Arial" w:cs="Arial"/>
                <w:i/>
                <w:color w:val="000000"/>
              </w:rPr>
              <w:t xml:space="preserve">EG12 </w:t>
            </w:r>
            <w:r w:rsidRPr="003B4A24">
              <w:rPr>
                <w:rFonts w:ascii="Arial" w:hAnsi="Arial" w:cs="Arial"/>
                <w:color w:val="000000"/>
              </w:rPr>
              <w:t>Solicitantul trebuie să facă dovada că prin investiţia în drumuri forestiere, acestea vor fi deschise publicului în mod gratuit</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1194"/>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EG13 Investiția  este  în  conformitate  cu  planurile  de  gestionare  a  bazinelor  hidrografice aferente Directivei Cadru Apă pentru suprafețele vizate și cu programul relevant de măsuri, dacă este cazul</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color w:val="000000"/>
              </w:rPr>
            </w:pPr>
            <w:r w:rsidRPr="003B4A24">
              <w:rPr>
                <w:rFonts w:ascii="Arial" w:hAnsi="Arial" w:cs="Arial"/>
                <w:i/>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EG14 Investiția prevede contorizarea apei.</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color w:val="000000"/>
              </w:rPr>
            </w:pPr>
            <w:r w:rsidRPr="003B4A24">
              <w:rPr>
                <w:rFonts w:ascii="Arial" w:hAnsi="Arial" w:cs="Arial"/>
                <w:i/>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EG15 </w:t>
            </w:r>
            <w:r w:rsidRPr="003B4A24">
              <w:rPr>
                <w:rFonts w:ascii="Arial" w:hAnsi="Arial" w:cs="Arial"/>
                <w:color w:val="000000"/>
              </w:rPr>
              <w:t>Investiț</w:t>
            </w:r>
            <w:r w:rsidRPr="003B4A24">
              <w:rPr>
                <w:rFonts w:ascii="Arial" w:hAnsi="Arial" w:cs="Arial"/>
                <w:color w:val="000000"/>
                <w:spacing w:val="1"/>
              </w:rPr>
              <w:t>i</w:t>
            </w:r>
            <w:r w:rsidRPr="003B4A24">
              <w:rPr>
                <w:rFonts w:ascii="Arial" w:hAnsi="Arial" w:cs="Arial"/>
                <w:color w:val="000000"/>
              </w:rPr>
              <w:t>a</w:t>
            </w:r>
            <w:r w:rsidRPr="003B4A24">
              <w:rPr>
                <w:rFonts w:ascii="Arial" w:hAnsi="Arial" w:cs="Arial"/>
                <w:color w:val="000000"/>
                <w:spacing w:val="21"/>
              </w:rPr>
              <w:t xml:space="preserve"> </w:t>
            </w:r>
            <w:r w:rsidRPr="003B4A24">
              <w:rPr>
                <w:rFonts w:ascii="Arial" w:hAnsi="Arial" w:cs="Arial"/>
                <w:color w:val="000000"/>
                <w:spacing w:val="1"/>
              </w:rPr>
              <w:t>v</w:t>
            </w:r>
            <w:r w:rsidRPr="003B4A24">
              <w:rPr>
                <w:rFonts w:ascii="Arial" w:hAnsi="Arial" w:cs="Arial"/>
                <w:color w:val="000000"/>
              </w:rPr>
              <w:t>izează</w:t>
            </w:r>
            <w:r w:rsidRPr="003B4A24">
              <w:rPr>
                <w:rFonts w:ascii="Arial" w:hAnsi="Arial" w:cs="Arial"/>
                <w:color w:val="000000"/>
                <w:spacing w:val="18"/>
              </w:rPr>
              <w:t xml:space="preserve"> </w:t>
            </w:r>
            <w:r w:rsidRPr="003B4A24">
              <w:rPr>
                <w:rFonts w:ascii="Arial" w:hAnsi="Arial" w:cs="Arial"/>
                <w:color w:val="000000"/>
              </w:rPr>
              <w:t>o</w:t>
            </w:r>
            <w:r w:rsidRPr="003B4A24">
              <w:rPr>
                <w:rFonts w:ascii="Arial" w:hAnsi="Arial" w:cs="Arial"/>
                <w:color w:val="000000"/>
                <w:spacing w:val="7"/>
              </w:rPr>
              <w:t xml:space="preserve"> </w:t>
            </w:r>
            <w:r w:rsidRPr="003B4A24">
              <w:rPr>
                <w:rFonts w:ascii="Arial" w:hAnsi="Arial" w:cs="Arial"/>
                <w:color w:val="000000"/>
              </w:rPr>
              <w:t>sup</w:t>
            </w:r>
            <w:r w:rsidRPr="003B4A24">
              <w:rPr>
                <w:rFonts w:ascii="Arial" w:hAnsi="Arial" w:cs="Arial"/>
                <w:color w:val="000000"/>
                <w:spacing w:val="2"/>
              </w:rPr>
              <w:t>r</w:t>
            </w:r>
            <w:r w:rsidRPr="003B4A24">
              <w:rPr>
                <w:rFonts w:ascii="Arial" w:hAnsi="Arial" w:cs="Arial"/>
                <w:color w:val="000000"/>
              </w:rPr>
              <w:t>afață</w:t>
            </w:r>
            <w:r w:rsidRPr="003B4A24">
              <w:rPr>
                <w:rFonts w:ascii="Arial" w:hAnsi="Arial" w:cs="Arial"/>
                <w:color w:val="000000"/>
                <w:spacing w:val="21"/>
              </w:rPr>
              <w:t xml:space="preserve"> </w:t>
            </w:r>
            <w:r w:rsidRPr="003B4A24">
              <w:rPr>
                <w:rFonts w:ascii="Arial" w:hAnsi="Arial" w:cs="Arial"/>
                <w:color w:val="000000"/>
              </w:rPr>
              <w:t>i</w:t>
            </w:r>
            <w:r w:rsidRPr="003B4A24">
              <w:rPr>
                <w:rFonts w:ascii="Arial" w:hAnsi="Arial" w:cs="Arial"/>
                <w:color w:val="000000"/>
                <w:spacing w:val="1"/>
              </w:rPr>
              <w:t>d</w:t>
            </w:r>
            <w:r w:rsidRPr="003B4A24">
              <w:rPr>
                <w:rFonts w:ascii="Arial" w:hAnsi="Arial" w:cs="Arial"/>
                <w:color w:val="000000"/>
              </w:rPr>
              <w:t>e</w:t>
            </w:r>
            <w:r w:rsidRPr="003B4A24">
              <w:rPr>
                <w:rFonts w:ascii="Arial" w:hAnsi="Arial" w:cs="Arial"/>
                <w:color w:val="000000"/>
                <w:spacing w:val="1"/>
              </w:rPr>
              <w:t>n</w:t>
            </w:r>
            <w:r w:rsidRPr="003B4A24">
              <w:rPr>
                <w:rFonts w:ascii="Arial" w:hAnsi="Arial" w:cs="Arial"/>
                <w:color w:val="000000"/>
              </w:rPr>
              <w:t>t</w:t>
            </w:r>
            <w:r w:rsidRPr="003B4A24">
              <w:rPr>
                <w:rFonts w:ascii="Arial" w:hAnsi="Arial" w:cs="Arial"/>
                <w:color w:val="000000"/>
                <w:spacing w:val="-2"/>
              </w:rPr>
              <w:t>i</w:t>
            </w:r>
            <w:r w:rsidRPr="003B4A24">
              <w:rPr>
                <w:rFonts w:ascii="Arial" w:hAnsi="Arial" w:cs="Arial"/>
                <w:color w:val="000000"/>
              </w:rPr>
              <w:t>f</w:t>
            </w:r>
            <w:r w:rsidRPr="003B4A24">
              <w:rPr>
                <w:rFonts w:ascii="Arial" w:hAnsi="Arial" w:cs="Arial"/>
                <w:color w:val="000000"/>
                <w:spacing w:val="1"/>
              </w:rPr>
              <w:t>i</w:t>
            </w:r>
            <w:r w:rsidRPr="003B4A24">
              <w:rPr>
                <w:rFonts w:ascii="Arial" w:hAnsi="Arial" w:cs="Arial"/>
                <w:color w:val="000000"/>
              </w:rPr>
              <w:t>cată</w:t>
            </w:r>
            <w:r w:rsidRPr="003B4A24">
              <w:rPr>
                <w:rFonts w:ascii="Arial" w:hAnsi="Arial" w:cs="Arial"/>
                <w:color w:val="000000"/>
                <w:spacing w:val="26"/>
              </w:rPr>
              <w:t xml:space="preserve"> </w:t>
            </w:r>
            <w:r w:rsidRPr="003B4A24">
              <w:rPr>
                <w:rFonts w:ascii="Arial" w:hAnsi="Arial" w:cs="Arial"/>
                <w:color w:val="000000"/>
                <w:spacing w:val="1"/>
              </w:rPr>
              <w:t>c</w:t>
            </w:r>
            <w:r w:rsidRPr="003B4A24">
              <w:rPr>
                <w:rFonts w:ascii="Arial" w:hAnsi="Arial" w:cs="Arial"/>
                <w:color w:val="000000"/>
              </w:rPr>
              <w:t>a</w:t>
            </w:r>
            <w:r w:rsidRPr="003B4A24">
              <w:rPr>
                <w:rFonts w:ascii="Arial" w:hAnsi="Arial" w:cs="Arial"/>
                <w:color w:val="000000"/>
                <w:spacing w:val="7"/>
              </w:rPr>
              <w:t xml:space="preserve"> </w:t>
            </w:r>
            <w:r w:rsidRPr="003B4A24">
              <w:rPr>
                <w:rFonts w:ascii="Arial" w:hAnsi="Arial" w:cs="Arial"/>
                <w:color w:val="000000"/>
              </w:rPr>
              <w:t>v</w:t>
            </w:r>
            <w:r w:rsidRPr="003B4A24">
              <w:rPr>
                <w:rFonts w:ascii="Arial" w:hAnsi="Arial" w:cs="Arial"/>
                <w:color w:val="000000"/>
                <w:spacing w:val="1"/>
              </w:rPr>
              <w:t>i</w:t>
            </w:r>
            <w:r w:rsidRPr="003B4A24">
              <w:rPr>
                <w:rFonts w:ascii="Arial" w:hAnsi="Arial" w:cs="Arial"/>
                <w:color w:val="000000"/>
              </w:rPr>
              <w:t>a</w:t>
            </w:r>
            <w:r w:rsidRPr="003B4A24">
              <w:rPr>
                <w:rFonts w:ascii="Arial" w:hAnsi="Arial" w:cs="Arial"/>
                <w:color w:val="000000"/>
                <w:spacing w:val="1"/>
              </w:rPr>
              <w:t>bi</w:t>
            </w:r>
            <w:r w:rsidRPr="003B4A24">
              <w:rPr>
                <w:rFonts w:ascii="Arial" w:hAnsi="Arial" w:cs="Arial"/>
                <w:color w:val="000000"/>
                <w:spacing w:val="-2"/>
              </w:rPr>
              <w:t>l</w:t>
            </w:r>
            <w:r w:rsidRPr="003B4A24">
              <w:rPr>
                <w:rFonts w:ascii="Arial" w:hAnsi="Arial" w:cs="Arial"/>
                <w:color w:val="000000"/>
              </w:rPr>
              <w:t>ă</w:t>
            </w:r>
            <w:r w:rsidRPr="003B4A24">
              <w:rPr>
                <w:rFonts w:ascii="Arial" w:hAnsi="Arial" w:cs="Arial"/>
                <w:color w:val="000000"/>
                <w:spacing w:val="17"/>
              </w:rPr>
              <w:t xml:space="preserve"> </w:t>
            </w:r>
            <w:r w:rsidRPr="003B4A24">
              <w:rPr>
                <w:rFonts w:ascii="Arial" w:hAnsi="Arial" w:cs="Arial"/>
                <w:color w:val="000000"/>
              </w:rPr>
              <w:t>în</w:t>
            </w:r>
            <w:r w:rsidRPr="003B4A24">
              <w:rPr>
                <w:rFonts w:ascii="Arial" w:hAnsi="Arial" w:cs="Arial"/>
                <w:color w:val="000000"/>
                <w:spacing w:val="8"/>
              </w:rPr>
              <w:t xml:space="preserve"> </w:t>
            </w:r>
            <w:r w:rsidRPr="003B4A24">
              <w:rPr>
                <w:rFonts w:ascii="Arial" w:hAnsi="Arial" w:cs="Arial"/>
              </w:rPr>
              <w:t>Programul Naţional de Reabilitare a Infrastructurii Principale de Irigaţii din România</w:t>
            </w:r>
            <w:r w:rsidRPr="003B4A24">
              <w:rPr>
                <w:rFonts w:ascii="Arial" w:hAnsi="Arial" w:cs="Arial"/>
                <w:color w:val="000000"/>
                <w:w w:val="102"/>
              </w:rPr>
              <w:t>.</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color w:val="000000"/>
              </w:rPr>
            </w:pPr>
            <w:r w:rsidRPr="003B4A24">
              <w:rPr>
                <w:rFonts w:ascii="Arial" w:hAnsi="Arial" w:cs="Arial"/>
                <w:i/>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rPr>
            </w:pPr>
            <w:r w:rsidRPr="003B4A24">
              <w:rPr>
                <w:rFonts w:ascii="Arial" w:hAnsi="Arial" w:cs="Arial"/>
              </w:rPr>
              <w:lastRenderedPageBreak/>
              <w:t>EG16  Sistemul  de  irigații prevăzut prin proiect trebuie să  fie  racordat  la  o infrastructură principală funcțională.</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i/>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EG17  Introducerea investiției din patrimoniul cultural în circuitul turistic, la finalizarea acesteia</w:t>
            </w:r>
          </w:p>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i/>
              </w:rPr>
            </w:pPr>
            <w:r w:rsidRPr="003B4A24">
              <w:rPr>
                <w:rFonts w:ascii="Arial" w:hAnsi="Arial" w:cs="Arial"/>
                <w:i/>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9434" w:type="dxa"/>
            <w:gridSpan w:val="4"/>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b/>
                <w:i/>
              </w:rPr>
            </w:pPr>
            <w:r w:rsidRPr="003B4A24">
              <w:rPr>
                <w:rFonts w:ascii="Arial" w:hAnsi="Arial" w:cs="Arial"/>
                <w:b/>
                <w:i/>
              </w:rPr>
              <w:t xml:space="preserve"> Verificarea criteriilor de eligibilitate suplimentare stabilite de către GAL</w:t>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Style w:val="Default"/>
              <w:spacing w:line="276" w:lineRule="auto"/>
              <w:jc w:val="both"/>
              <w:rPr>
                <w:rFonts w:ascii="Arial" w:hAnsi="Arial" w:cs="Arial"/>
              </w:rPr>
            </w:pPr>
            <w:r w:rsidRPr="003B4A24">
              <w:rPr>
                <w:rFonts w:ascii="Arial" w:hAnsi="Arial" w:cs="Arial"/>
              </w:rPr>
              <w:t xml:space="preserve">EG18 </w:t>
            </w:r>
            <w:r w:rsidRPr="00EA5C2A">
              <w:rPr>
                <w:bCs/>
                <w:color w:val="auto"/>
                <w:sz w:val="22"/>
                <w:szCs w:val="22"/>
              </w:rPr>
              <w:t>Solicitantul trebuie să aibă sediul social pe teritoriul GAL</w:t>
            </w:r>
            <w:r w:rsidRPr="003B4A24">
              <w:rPr>
                <w:rFonts w:ascii="Arial" w:hAnsi="Arial" w:cs="Arial"/>
                <w:color w:val="auto"/>
                <w:lang w:val="ro-RO"/>
              </w:rPr>
              <w:t>;</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 19 </w:t>
            </w:r>
            <w:r w:rsidRPr="00EA5C2A">
              <w:rPr>
                <w:bCs/>
                <w:sz w:val="22"/>
                <w:szCs w:val="22"/>
              </w:rPr>
              <w:t>Solicitantul trebuie să demonstreze capacitate</w:t>
            </w:r>
            <w:r>
              <w:rPr>
                <w:bCs/>
                <w:sz w:val="22"/>
                <w:szCs w:val="22"/>
              </w:rPr>
              <w:t>a</w:t>
            </w:r>
            <w:r w:rsidRPr="00EA5C2A">
              <w:rPr>
                <w:bCs/>
                <w:sz w:val="22"/>
                <w:szCs w:val="22"/>
              </w:rPr>
              <w:t xml:space="preserve"> de implementare</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Style w:val="Default"/>
              <w:spacing w:line="276" w:lineRule="auto"/>
              <w:jc w:val="both"/>
              <w:rPr>
                <w:rFonts w:ascii="Arial" w:hAnsi="Arial" w:cs="Arial"/>
              </w:rPr>
            </w:pPr>
            <w:r w:rsidRPr="003B4A24">
              <w:rPr>
                <w:rFonts w:ascii="Arial" w:hAnsi="Arial" w:cs="Arial"/>
              </w:rPr>
              <w:t>EG 20.</w:t>
            </w:r>
            <w:r w:rsidRPr="003B4A24">
              <w:rPr>
                <w:rFonts w:ascii="Arial" w:hAnsi="Arial" w:cs="Arial"/>
                <w:color w:val="auto"/>
                <w:lang w:val="ro-RO"/>
              </w:rPr>
              <w:t xml:space="preserve"> </w:t>
            </w:r>
            <w:r w:rsidRPr="00EA5C2A">
              <w:rPr>
                <w:bCs/>
                <w:color w:val="auto"/>
                <w:sz w:val="22"/>
                <w:szCs w:val="22"/>
              </w:rPr>
              <w:t>Viabilitatea tehnică a investiţiei trebuie să fie demonstrată în baza documentaţiei tehnico economice</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 21 </w:t>
            </w:r>
            <w:r w:rsidRPr="00EA5C2A">
              <w:rPr>
                <w:bCs/>
                <w:sz w:val="22"/>
                <w:szCs w:val="22"/>
              </w:rPr>
              <w:t>Solicitantul trebuie să se încadreze în categoria beneficiarilor eligibili</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 22 </w:t>
            </w:r>
            <w:r w:rsidRPr="00EA5C2A">
              <w:rPr>
                <w:bCs/>
                <w:sz w:val="22"/>
                <w:szCs w:val="22"/>
              </w:rPr>
              <w:t>Solicitantul nu trebuie să fie în insolvenţă sau în incapacitate de plata</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 23 </w:t>
            </w:r>
            <w:r w:rsidRPr="00EA5C2A">
              <w:rPr>
                <w:bCs/>
                <w:sz w:val="22"/>
                <w:szCs w:val="22"/>
              </w:rPr>
              <w:t>Solicitantul se angajează să asigure întreţinerea/mentenanţă investiţiei pe o perioada de</w:t>
            </w:r>
            <w:r>
              <w:rPr>
                <w:bCs/>
                <w:sz w:val="22"/>
                <w:szCs w:val="22"/>
              </w:rPr>
              <w:t xml:space="preserve"> minim 5 ani, de la ultima plată</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C1139F">
            <w:pPr>
              <w:pBdr>
                <w:left w:val="single" w:sz="8" w:space="0" w:color="auto"/>
              </w:pBdr>
              <w:overflowPunct w:val="0"/>
              <w:autoSpaceDE w:val="0"/>
              <w:autoSpaceDN w:val="0"/>
              <w:adjustRightInd w:val="0"/>
              <w:spacing w:before="120" w:after="120"/>
              <w:jc w:val="both"/>
              <w:textAlignment w:val="baseline"/>
              <w:rPr>
                <w:rFonts w:ascii="Arial" w:hAnsi="Arial" w:cs="Arial"/>
              </w:rPr>
            </w:pPr>
            <w:r w:rsidRPr="003B4A24">
              <w:rPr>
                <w:rFonts w:ascii="Arial" w:hAnsi="Arial" w:cs="Arial"/>
              </w:rPr>
              <w:t xml:space="preserve">EG 24 </w:t>
            </w:r>
            <w:r w:rsidRPr="00EA5C2A">
              <w:rPr>
                <w:bCs/>
                <w:sz w:val="22"/>
                <w:szCs w:val="22"/>
              </w:rPr>
              <w:t>Investiţia să se încadreze în tipul de sprijin prevăzut prin măsură</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620"/>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746EB8">
            <w:pPr>
              <w:pStyle w:val="Default"/>
              <w:spacing w:line="276" w:lineRule="auto"/>
              <w:jc w:val="both"/>
              <w:rPr>
                <w:rFonts w:ascii="Arial" w:hAnsi="Arial" w:cs="Arial"/>
              </w:rPr>
            </w:pPr>
            <w:r w:rsidRPr="003B4A24">
              <w:rPr>
                <w:rFonts w:ascii="Arial" w:hAnsi="Arial" w:cs="Arial"/>
              </w:rPr>
              <w:t xml:space="preserve">EG 25 </w:t>
            </w:r>
            <w:r w:rsidRPr="00EA5C2A">
              <w:rPr>
                <w:bCs/>
                <w:color w:val="auto"/>
                <w:sz w:val="22"/>
                <w:szCs w:val="22"/>
              </w:rPr>
              <w:t>Investiţia trebuie să fie în corelare cu strategia de dezvoltară locală şi/sau judeţeană.</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746EB8">
            <w:pPr>
              <w:pStyle w:val="Default"/>
              <w:spacing w:line="276" w:lineRule="auto"/>
              <w:jc w:val="both"/>
              <w:rPr>
                <w:rFonts w:ascii="Arial" w:hAnsi="Arial" w:cs="Arial"/>
              </w:rPr>
            </w:pPr>
            <w:r>
              <w:rPr>
                <w:rFonts w:ascii="Arial" w:hAnsi="Arial" w:cs="Arial"/>
              </w:rPr>
              <w:t xml:space="preserve">EG 26 </w:t>
            </w:r>
            <w:r w:rsidRPr="00EA5C2A">
              <w:rPr>
                <w:bCs/>
                <w:color w:val="auto"/>
                <w:sz w:val="22"/>
                <w:szCs w:val="22"/>
              </w:rPr>
              <w:t>Investiţia  va demostra necesitatea, oportunitatea şi potenţialul economic al acesteia</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Pr="003B4A24" w:rsidRDefault="00746EB8" w:rsidP="00746EB8">
            <w:pPr>
              <w:pStyle w:val="Default"/>
              <w:spacing w:line="276" w:lineRule="auto"/>
              <w:jc w:val="both"/>
              <w:rPr>
                <w:rFonts w:ascii="Arial" w:hAnsi="Arial" w:cs="Arial"/>
              </w:rPr>
            </w:pPr>
            <w:r>
              <w:rPr>
                <w:rFonts w:ascii="Arial" w:hAnsi="Arial" w:cs="Arial"/>
              </w:rPr>
              <w:t xml:space="preserve">EG 27 </w:t>
            </w:r>
            <w:r w:rsidRPr="00EA5C2A">
              <w:rPr>
                <w:bCs/>
                <w:color w:val="auto"/>
                <w:sz w:val="22"/>
                <w:szCs w:val="22"/>
              </w:rPr>
              <w:t>Investiţia va fi precedată de o evaluare a impactului preconizat asupra mediului</w:t>
            </w:r>
            <w:r>
              <w:rPr>
                <w:bCs/>
                <w:color w:val="auto"/>
                <w:sz w:val="22"/>
                <w:szCs w:val="22"/>
              </w:rPr>
              <w:t xml:space="preserve"> (daca este cazul)</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r w:rsidR="00746EB8" w:rsidRPr="003B4A24" w:rsidTr="00746EB8">
        <w:trPr>
          <w:trHeight w:val="585"/>
        </w:trPr>
        <w:tc>
          <w:tcPr>
            <w:tcW w:w="7052" w:type="dxa"/>
            <w:tcBorders>
              <w:top w:val="single" w:sz="4" w:space="0" w:color="auto"/>
              <w:left w:val="single" w:sz="4" w:space="0" w:color="auto"/>
              <w:bottom w:val="single" w:sz="4" w:space="0" w:color="auto"/>
              <w:right w:val="single" w:sz="4" w:space="0" w:color="auto"/>
            </w:tcBorders>
          </w:tcPr>
          <w:p w:rsidR="00746EB8" w:rsidRDefault="00746EB8" w:rsidP="00746EB8">
            <w:pPr>
              <w:pStyle w:val="Default"/>
              <w:spacing w:line="276" w:lineRule="auto"/>
              <w:jc w:val="both"/>
              <w:rPr>
                <w:rFonts w:ascii="Arial" w:hAnsi="Arial" w:cs="Arial"/>
              </w:rPr>
            </w:pPr>
            <w:r>
              <w:rPr>
                <w:rFonts w:ascii="Arial" w:hAnsi="Arial" w:cs="Arial"/>
              </w:rPr>
              <w:t>EG 28 investitia va respecta legislatia in vigoare</w:t>
            </w:r>
          </w:p>
        </w:tc>
        <w:tc>
          <w:tcPr>
            <w:tcW w:w="580"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c>
          <w:tcPr>
            <w:tcW w:w="1003" w:type="dxa"/>
            <w:tcBorders>
              <w:top w:val="single" w:sz="4" w:space="0" w:color="auto"/>
              <w:left w:val="single" w:sz="4" w:space="0" w:color="auto"/>
              <w:bottom w:val="single" w:sz="4" w:space="0" w:color="auto"/>
              <w:right w:val="single" w:sz="4" w:space="0" w:color="auto"/>
            </w:tcBorders>
            <w:vAlign w:val="center"/>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rPr>
              <w:sym w:font="Wingdings" w:char="F06F"/>
            </w:r>
          </w:p>
        </w:tc>
      </w:tr>
    </w:tbl>
    <w:p w:rsidR="00746EB8" w:rsidRPr="003B4A24" w:rsidRDefault="00746EB8" w:rsidP="00746EB8">
      <w:pPr>
        <w:ind w:left="720"/>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1"/>
        <w:gridCol w:w="1137"/>
        <w:gridCol w:w="88"/>
        <w:gridCol w:w="519"/>
        <w:gridCol w:w="519"/>
        <w:gridCol w:w="900"/>
        <w:gridCol w:w="20"/>
      </w:tblGrid>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r w:rsidRPr="003B4A24">
              <w:rPr>
                <w:rFonts w:ascii="Arial" w:hAnsi="Arial" w:cs="Arial"/>
                <w:b/>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DA</w:t>
            </w:r>
          </w:p>
        </w:tc>
        <w:tc>
          <w:tcPr>
            <w:tcW w:w="259" w:type="pct"/>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NU</w:t>
            </w:r>
          </w:p>
        </w:tc>
        <w:tc>
          <w:tcPr>
            <w:tcW w:w="459" w:type="pct"/>
            <w:gridSpan w:val="2"/>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Nu este cazul</w:t>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spacing w:before="120" w:after="120"/>
              <w:jc w:val="both"/>
              <w:rPr>
                <w:rFonts w:ascii="Arial" w:hAnsi="Arial" w:cs="Arial"/>
              </w:rPr>
            </w:pPr>
            <w:r w:rsidRPr="003B4A24">
              <w:rPr>
                <w:rFonts w:ascii="Arial" w:hAnsi="Arial" w:cs="Arial"/>
              </w:rPr>
              <w:t xml:space="preserve">1 Informaţiile furnizate în cadrul bugetului indicativ din cererea de finanţare sunt corecte şi sunt în conformitate cu devizul general şi devizele pe obiect precizate în Studiul de Fezabilitate/ Documentația de </w:t>
            </w:r>
            <w:r w:rsidRPr="003B4A24">
              <w:rPr>
                <w:rFonts w:ascii="Arial" w:hAnsi="Arial" w:cs="Arial"/>
              </w:rPr>
              <w:lastRenderedPageBreak/>
              <w:t>Avizare a Lucrărilor de Intervenții/ Memoriul Justificativ?</w:t>
            </w:r>
          </w:p>
          <w:p w:rsidR="00746EB8" w:rsidRPr="003B4A24" w:rsidRDefault="00746EB8" w:rsidP="00C1139F">
            <w:pPr>
              <w:spacing w:before="120" w:after="120"/>
              <w:jc w:val="both"/>
              <w:rPr>
                <w:rFonts w:ascii="Arial" w:hAnsi="Arial" w:cs="Arial"/>
                <w:b/>
                <w:i/>
              </w:rPr>
            </w:pPr>
            <w:r w:rsidRPr="003B4A24">
              <w:rPr>
                <w:rFonts w:ascii="Arial" w:hAnsi="Arial" w:cs="Arial"/>
                <w:b/>
                <w:i/>
              </w:rPr>
              <w:t>Da cu diferenţe*</w:t>
            </w:r>
          </w:p>
          <w:p w:rsidR="00746EB8" w:rsidRPr="003B4A24" w:rsidRDefault="00746EB8" w:rsidP="00C1139F">
            <w:pPr>
              <w:spacing w:before="120" w:after="120"/>
              <w:jc w:val="both"/>
              <w:rPr>
                <w:rFonts w:ascii="Arial" w:hAnsi="Arial" w:cs="Arial"/>
                <w:b/>
              </w:rPr>
            </w:pPr>
            <w:r w:rsidRPr="003B4A24">
              <w:rPr>
                <w:rFonts w:ascii="Arial" w:hAnsi="Arial" w:cs="Arial"/>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b/>
              </w:rPr>
            </w:pPr>
            <w:r w:rsidRPr="003B4A24">
              <w:rPr>
                <w:rFonts w:ascii="Arial" w:hAnsi="Arial" w:cs="Arial"/>
                <w:b/>
              </w:rPr>
              <w:lastRenderedPageBreak/>
              <w:t>2.</w:t>
            </w:r>
            <w:r w:rsidRPr="003B4A24">
              <w:rPr>
                <w:rFonts w:ascii="Arial" w:hAnsi="Arial" w:cs="Arial"/>
              </w:rPr>
              <w:t xml:space="preserve"> Verificarea corectitudinii ratei de schimb. Rata de conversie între Euro şi moneda naţională pentru România este cea publicată de Banca Central Europeană pe Internet la adresa : </w:t>
            </w:r>
            <w:hyperlink r:id="rId12" w:history="1">
              <w:r w:rsidRPr="003B4A24">
                <w:rPr>
                  <w:rStyle w:val="Hyperlink"/>
                  <w:rFonts w:ascii="Arial" w:hAnsi="Arial" w:cs="Arial"/>
                </w:rPr>
                <w:t>http://www.ecb.int/index.html</w:t>
              </w:r>
            </w:hyperlink>
            <w:r w:rsidRPr="003B4A24">
              <w:rPr>
                <w:rFonts w:ascii="Arial" w:hAnsi="Arial" w:cs="Arial"/>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rPr>
                <w:rFonts w:ascii="Arial" w:hAnsi="Arial" w:cs="Arial"/>
                <w:spacing w:val="-4"/>
              </w:rPr>
            </w:pPr>
            <w:r w:rsidRPr="003B4A24">
              <w:rPr>
                <w:rFonts w:ascii="Arial" w:hAnsi="Arial" w:cs="Arial"/>
                <w:b/>
              </w:rPr>
              <w:t>3.</w:t>
            </w:r>
            <w:r w:rsidRPr="003B4A24">
              <w:rPr>
                <w:rFonts w:ascii="Arial" w:hAnsi="Arial" w:cs="Arial"/>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tcPr>
          <w:p w:rsidR="00746EB8" w:rsidRPr="003B4A24" w:rsidRDefault="00746EB8" w:rsidP="00C1139F">
            <w:pPr>
              <w:overflowPunct w:val="0"/>
              <w:autoSpaceDE w:val="0"/>
              <w:autoSpaceDN w:val="0"/>
              <w:adjustRightInd w:val="0"/>
              <w:spacing w:before="120" w:after="120"/>
              <w:textAlignment w:val="baseline"/>
              <w:rPr>
                <w:rFonts w:ascii="Arial" w:hAnsi="Arial" w:cs="Arial"/>
                <w:b/>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spacing w:before="120" w:after="120"/>
              <w:jc w:val="both"/>
              <w:rPr>
                <w:rFonts w:ascii="Arial" w:hAnsi="Arial" w:cs="Arial"/>
              </w:rPr>
            </w:pPr>
            <w:r w:rsidRPr="003B4A24">
              <w:rPr>
                <w:rFonts w:ascii="Arial" w:hAnsi="Arial" w:cs="Arial"/>
                <w:b/>
              </w:rPr>
              <w:t>4</w:t>
            </w:r>
            <w:r w:rsidRPr="003B4A24">
              <w:rPr>
                <w:rFonts w:ascii="Arial" w:hAnsi="Arial" w:cs="Arial"/>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746EB8" w:rsidRPr="003B4A24" w:rsidRDefault="00746EB8" w:rsidP="00C1139F">
            <w:pPr>
              <w:pBdr>
                <w:left w:val="single" w:sz="8" w:space="0" w:color="auto"/>
              </w:pBdr>
              <w:spacing w:before="120" w:after="120"/>
              <w:jc w:val="both"/>
              <w:rPr>
                <w:rFonts w:ascii="Arial" w:hAnsi="Arial" w:cs="Arial"/>
                <w:b/>
                <w:i/>
              </w:rPr>
            </w:pPr>
            <w:r w:rsidRPr="003B4A24">
              <w:rPr>
                <w:rFonts w:ascii="Arial" w:hAnsi="Arial" w:cs="Arial"/>
                <w:b/>
                <w:i/>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spacing w:val="-4"/>
              </w:rPr>
            </w:pPr>
            <w:r w:rsidRPr="003B4A24">
              <w:rPr>
                <w:rFonts w:ascii="Arial" w:hAnsi="Arial" w:cs="Arial"/>
                <w:b/>
              </w:rPr>
              <w:t>5.</w:t>
            </w:r>
            <w:r w:rsidRPr="003B4A24">
              <w:rPr>
                <w:rFonts w:ascii="Arial" w:hAnsi="Arial" w:cs="Arial"/>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spacing w:val="-4"/>
              </w:rPr>
            </w:pPr>
            <w:r w:rsidRPr="003B4A24">
              <w:rPr>
                <w:rFonts w:ascii="Arial" w:hAnsi="Arial" w:cs="Arial"/>
                <w:b/>
              </w:rPr>
              <w:t>6</w:t>
            </w:r>
            <w:r w:rsidRPr="003B4A24">
              <w:rPr>
                <w:rFonts w:ascii="Arial" w:hAnsi="Arial" w:cs="Arial"/>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p>
        </w:tc>
      </w:tr>
      <w:tr w:rsidR="00746EB8" w:rsidRPr="003B4A24" w:rsidTr="00C1139F">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i/>
              </w:rPr>
            </w:pPr>
            <w:r w:rsidRPr="003B4A24">
              <w:rPr>
                <w:rFonts w:ascii="Arial" w:hAnsi="Arial" w:cs="Arial"/>
                <w:b/>
              </w:rPr>
              <w:t xml:space="preserve">D. Verificarea rezonabilităţii preţurilor </w:t>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rPr>
                <w:rFonts w:ascii="Arial" w:hAnsi="Arial" w:cs="Arial"/>
                <w:b/>
              </w:rPr>
            </w:pPr>
            <w:r w:rsidRPr="003B4A24">
              <w:rPr>
                <w:rFonts w:ascii="Arial" w:hAnsi="Arial" w:cs="Arial"/>
                <w:b/>
              </w:rPr>
              <w:t>1</w:t>
            </w:r>
            <w:r w:rsidRPr="003B4A24">
              <w:rPr>
                <w:rFonts w:ascii="Arial" w:hAnsi="Arial" w:cs="Arial"/>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rPr>
              <w:sym w:font="Wingdings" w:char="F06F"/>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b/>
              </w:rPr>
            </w:pPr>
            <w:r w:rsidRPr="003B4A24">
              <w:rPr>
                <w:rFonts w:ascii="Arial" w:hAnsi="Arial" w:cs="Arial"/>
                <w:b/>
              </w:rPr>
              <w:t>2</w:t>
            </w:r>
            <w:r w:rsidRPr="003B4A24">
              <w:rPr>
                <w:rFonts w:ascii="Arial" w:hAnsi="Arial" w:cs="Arial"/>
                <w:lang w:val="pt-BR"/>
              </w:rPr>
              <w:t xml:space="preserve"> </w:t>
            </w:r>
            <w:r w:rsidRPr="003B4A24">
              <w:rPr>
                <w:rFonts w:ascii="Arial" w:hAnsi="Arial" w:cs="Arial"/>
                <w:spacing w:val="-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rPr>
              <w:sym w:font="Wingdings" w:char="F06F"/>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spacing w:before="120" w:after="120"/>
              <w:jc w:val="both"/>
              <w:rPr>
                <w:rFonts w:ascii="Arial" w:hAnsi="Arial" w:cs="Arial"/>
              </w:rPr>
            </w:pPr>
            <w:r w:rsidRPr="003B4A24">
              <w:rPr>
                <w:rFonts w:ascii="Arial" w:hAnsi="Arial" w:cs="Arial"/>
                <w:b/>
              </w:rPr>
              <w:t>3</w:t>
            </w:r>
            <w:r w:rsidRPr="003B4A24">
              <w:rPr>
                <w:rFonts w:ascii="Arial" w:hAnsi="Arial" w:cs="Arial"/>
                <w:lang w:val="it-IT"/>
              </w:rPr>
              <w:t xml:space="preserve"> Dacă la pct. 4.1. răspunsul este </w:t>
            </w:r>
            <w:r w:rsidRPr="003B4A24">
              <w:rPr>
                <w:rFonts w:ascii="Arial" w:hAnsi="Arial" w:cs="Arial"/>
                <w:spacing w:val="-4"/>
                <w:lang w:val="pt-BR"/>
              </w:rPr>
              <w:t>”DA”</w:t>
            </w:r>
            <w:r w:rsidRPr="003B4A24">
              <w:rPr>
                <w:rFonts w:ascii="Arial" w:hAnsi="Arial" w:cs="Arial"/>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spacing w:before="120" w:after="120"/>
              <w:jc w:val="both"/>
              <w:rPr>
                <w:rFonts w:ascii="Arial" w:hAnsi="Arial" w:cs="Arial"/>
              </w:rPr>
            </w:pPr>
            <w:r w:rsidRPr="003B4A24">
              <w:rPr>
                <w:rFonts w:ascii="Arial" w:hAnsi="Arial" w:cs="Arial"/>
                <w:b/>
              </w:rPr>
              <w:t>4</w:t>
            </w:r>
            <w:r w:rsidRPr="003B4A24">
              <w:rPr>
                <w:rFonts w:ascii="Arial" w:hAnsi="Arial" w:cs="Arial"/>
                <w:lang w:val="pt-BR"/>
              </w:rPr>
              <w:t xml:space="preserve"> </w:t>
            </w:r>
            <w:r w:rsidRPr="003B4A24">
              <w:rPr>
                <w:rFonts w:ascii="Arial" w:hAnsi="Arial" w:cs="Arial"/>
                <w:lang w:val="it-IT"/>
              </w:rPr>
              <w:t>Pentru lucrări, există în Studiul de Fezabilitate/ Documentația de Avizare a Lucrărilor de Intervenții declaraţia proiectantului semnată şi ştampilată privind sursa de preţuri</w:t>
            </w:r>
            <w:r w:rsidRPr="003B4A24">
              <w:rPr>
                <w:rFonts w:ascii="Arial" w:hAnsi="Arial" w:cs="Arial"/>
                <w:spacing w:val="-10"/>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spacing w:before="120" w:after="120"/>
              <w:jc w:val="both"/>
              <w:rPr>
                <w:rFonts w:ascii="Arial" w:hAnsi="Arial" w:cs="Arial"/>
              </w:rPr>
            </w:pPr>
            <w:r w:rsidRPr="003B4A24">
              <w:rPr>
                <w:rFonts w:ascii="Arial" w:hAnsi="Arial" w:cs="Arial"/>
                <w:b/>
              </w:rPr>
              <w:t>5</w:t>
            </w:r>
            <w:r w:rsidRPr="003B4A24">
              <w:rPr>
                <w:rFonts w:ascii="Arial" w:hAnsi="Arial" w:cs="Arial"/>
                <w:lang w:val="pt-BR"/>
              </w:rPr>
              <w:t xml:space="preserve"> </w:t>
            </w:r>
            <w:r w:rsidRPr="003B4A24">
              <w:rPr>
                <w:rFonts w:ascii="Arial" w:hAnsi="Arial" w:cs="Arial"/>
                <w:lang w:val="it-IT"/>
              </w:rPr>
              <w:t xml:space="preserve">La fundamentarea costului investiţiei de bază s-a ţinut cont de </w:t>
            </w:r>
            <w:r w:rsidRPr="003B4A24">
              <w:rPr>
                <w:rFonts w:ascii="Arial" w:hAnsi="Arial" w:cs="Arial"/>
                <w:spacing w:val="-10"/>
              </w:rPr>
              <w:t xml:space="preserve">standardul de cost stabilit prin HG nr.363/2010, cu modificările și completările ulterioare </w:t>
            </w:r>
            <w:r w:rsidRPr="003B4A24">
              <w:rPr>
                <w:rFonts w:ascii="Arial" w:hAnsi="Arial" w:cs="Arial"/>
                <w:lang w:val="it-IT"/>
              </w:rPr>
              <w:t xml:space="preserve">, sau Ordinului Ministerului Culturii și Cultelor nr. </w:t>
            </w:r>
            <w:r w:rsidRPr="003B4A24">
              <w:rPr>
                <w:rFonts w:ascii="Arial" w:hAnsi="Arial" w:cs="Arial"/>
                <w:lang w:val="it-IT"/>
              </w:rPr>
              <w:lastRenderedPageBreak/>
              <w:t>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r>
      <w:tr w:rsidR="00746EB8" w:rsidRPr="003B4A24" w:rsidTr="00C1139F">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746EB8" w:rsidRPr="003B4A24" w:rsidRDefault="00746EB8" w:rsidP="00C1139F">
            <w:pPr>
              <w:pBdr>
                <w:left w:val="single" w:sz="8" w:space="0" w:color="auto"/>
              </w:pBdr>
              <w:overflowPunct w:val="0"/>
              <w:autoSpaceDE w:val="0"/>
              <w:autoSpaceDN w:val="0"/>
              <w:adjustRightInd w:val="0"/>
              <w:spacing w:before="120" w:after="120"/>
              <w:textAlignment w:val="baseline"/>
              <w:rPr>
                <w:rFonts w:ascii="Arial" w:hAnsi="Arial" w:cs="Arial"/>
              </w:rPr>
            </w:pPr>
            <w:r w:rsidRPr="003B4A24">
              <w:rPr>
                <w:rFonts w:ascii="Arial" w:hAnsi="Arial" w:cs="Arial"/>
                <w:b/>
              </w:rPr>
              <w:lastRenderedPageBreak/>
              <w:t xml:space="preserve">E. Verificarea Planului Financiar </w:t>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spacing w:before="120" w:after="120"/>
              <w:rPr>
                <w:rFonts w:ascii="Arial" w:hAnsi="Arial" w:cs="Arial"/>
              </w:rPr>
            </w:pPr>
            <w:r w:rsidRPr="003B4A24">
              <w:rPr>
                <w:rFonts w:ascii="Arial" w:hAnsi="Arial" w:cs="Arial"/>
                <w:b/>
              </w:rPr>
              <w:t xml:space="preserve">1 </w:t>
            </w:r>
            <w:r w:rsidRPr="003B4A24">
              <w:rPr>
                <w:rFonts w:ascii="Arial" w:hAnsi="Arial" w:cs="Arial"/>
              </w:rPr>
              <w:t>Planul financiar este corect completat şi respectă gradul de intervenţie publică stabilit de GAL prin fișa măsurii din SDL, fără a depăși:</w:t>
            </w:r>
          </w:p>
          <w:p w:rsidR="00746EB8" w:rsidRPr="003B4A24" w:rsidRDefault="00746EB8" w:rsidP="00C1139F">
            <w:pPr>
              <w:spacing w:before="120" w:after="120"/>
              <w:contextualSpacing/>
              <w:jc w:val="both"/>
              <w:rPr>
                <w:rFonts w:ascii="Arial" w:hAnsi="Arial" w:cs="Arial"/>
              </w:rPr>
            </w:pPr>
            <w:r w:rsidRPr="003B4A24">
              <w:rPr>
                <w:rFonts w:ascii="Arial" w:hAnsi="Arial" w:cs="Arial"/>
              </w:rPr>
              <w:t>•</w:t>
            </w:r>
            <w:r w:rsidRPr="003B4A24">
              <w:rPr>
                <w:rFonts w:ascii="Arial" w:hAnsi="Arial" w:cs="Arial"/>
              </w:rPr>
              <w:tab/>
              <w:t>pentru operațiunile generatoare de venit: 90%</w:t>
            </w:r>
          </w:p>
          <w:p w:rsidR="00746EB8" w:rsidRPr="003B4A24" w:rsidRDefault="00746EB8" w:rsidP="00C1139F">
            <w:pPr>
              <w:spacing w:before="120" w:after="120"/>
              <w:contextualSpacing/>
              <w:jc w:val="both"/>
              <w:rPr>
                <w:rFonts w:ascii="Arial" w:hAnsi="Arial" w:cs="Arial"/>
              </w:rPr>
            </w:pPr>
            <w:r w:rsidRPr="003B4A24">
              <w:rPr>
                <w:rFonts w:ascii="Arial" w:hAnsi="Arial" w:cs="Arial"/>
              </w:rPr>
              <w:t>•</w:t>
            </w:r>
            <w:r w:rsidRPr="003B4A24">
              <w:rPr>
                <w:rFonts w:ascii="Arial" w:hAnsi="Arial" w:cs="Arial"/>
              </w:rPr>
              <w:tab/>
              <w:t>pentru operațiunile generatoare de venit cu utilitate publică –100%</w:t>
            </w:r>
          </w:p>
          <w:p w:rsidR="00746EB8" w:rsidRPr="003B4A24" w:rsidRDefault="00746EB8" w:rsidP="00C1139F">
            <w:pPr>
              <w:spacing w:before="120" w:after="120"/>
              <w:contextualSpacing/>
              <w:jc w:val="both"/>
              <w:rPr>
                <w:rFonts w:ascii="Arial" w:hAnsi="Arial" w:cs="Arial"/>
                <w:b/>
                <w:spacing w:val="-6"/>
              </w:rPr>
            </w:pPr>
            <w:r w:rsidRPr="003B4A24">
              <w:rPr>
                <w:rFonts w:ascii="Arial" w:hAnsi="Arial" w:cs="Arial"/>
              </w:rPr>
              <w:t>•</w:t>
            </w:r>
            <w:r w:rsidRPr="003B4A24">
              <w:rPr>
                <w:rFonts w:ascii="Arial" w:hAnsi="Arial" w:cs="Arial"/>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rPr>
              <w:sym w:font="Wingdings" w:char="F06F"/>
            </w: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b/>
              </w:rPr>
            </w:pPr>
            <w:r w:rsidRPr="003B4A24">
              <w:rPr>
                <w:rFonts w:ascii="Arial" w:hAnsi="Arial" w:cs="Arial"/>
                <w:b/>
              </w:rPr>
              <w:t>2</w:t>
            </w:r>
            <w:r w:rsidRPr="003B4A24">
              <w:rPr>
                <w:rFonts w:ascii="Arial" w:hAnsi="Arial" w:cs="Arial"/>
              </w:rPr>
              <w:t xml:space="preserve"> Proiectul se încadrează în plafonul maxim al sprijinului public nerambursabil stabilit de GAL prin fișa măsurii din SDL, fără a depăși valoarea maximă eligibilă nerambursabilă</w:t>
            </w:r>
            <w:r w:rsidRPr="003B4A24">
              <w:rPr>
                <w:rFonts w:ascii="Arial" w:hAnsi="Arial" w:cs="Arial"/>
                <w:spacing w:val="-10"/>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p>
        </w:tc>
      </w:tr>
      <w:tr w:rsidR="00746EB8" w:rsidRPr="003B4A24" w:rsidTr="00C1139F">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spacing w:before="120" w:after="120"/>
              <w:jc w:val="both"/>
              <w:rPr>
                <w:rFonts w:ascii="Arial" w:hAnsi="Arial" w:cs="Arial"/>
              </w:rPr>
            </w:pPr>
            <w:r w:rsidRPr="003B4A24">
              <w:rPr>
                <w:rFonts w:ascii="Arial" w:hAnsi="Arial" w:cs="Arial"/>
                <w:b/>
              </w:rPr>
              <w:t>3</w:t>
            </w:r>
            <w:r w:rsidRPr="003B4A24">
              <w:rPr>
                <w:rFonts w:ascii="Arial" w:hAnsi="Arial" w:cs="Arial"/>
              </w:rPr>
              <w:t xml:space="preserve"> Avansul solicitat se încadrează într-un cuantum de până la 50% din valoarea totală a ajutorului  public nerambursabil?</w:t>
            </w:r>
          </w:p>
          <w:p w:rsidR="00746EB8" w:rsidRPr="003B4A24" w:rsidRDefault="00746EB8" w:rsidP="00C1139F">
            <w:pPr>
              <w:spacing w:before="120" w:after="120"/>
              <w:jc w:val="both"/>
              <w:rPr>
                <w:rFonts w:ascii="Arial" w:hAnsi="Arial" w:cs="Arial"/>
                <w:b/>
              </w:rPr>
            </w:pPr>
            <w:r w:rsidRPr="003B4A24">
              <w:rPr>
                <w:rFonts w:ascii="Arial" w:hAnsi="Arial" w:cs="Arial"/>
                <w:b/>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rPr>
            </w:pPr>
            <w:r w:rsidRPr="003B4A24">
              <w:rPr>
                <w:rFonts w:ascii="Arial" w:hAnsi="Arial" w:cs="Arial"/>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rPr>
              <w:sym w:font="Wingdings" w:char="F06F"/>
            </w:r>
          </w:p>
        </w:tc>
      </w:tr>
      <w:tr w:rsidR="00746EB8" w:rsidRPr="003B4A24" w:rsidTr="00C1139F">
        <w:trPr>
          <w:gridAfter w:val="1"/>
          <w:wAfter w:w="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 xml:space="preserve">VERIFICAREA PE TEREN </w:t>
            </w:r>
          </w:p>
        </w:tc>
        <w:tc>
          <w:tcPr>
            <w:tcW w:w="1578" w:type="pct"/>
            <w:gridSpan w:val="5"/>
            <w:tcBorders>
              <w:top w:val="single" w:sz="4" w:space="0" w:color="auto"/>
              <w:left w:val="single" w:sz="4" w:space="0" w:color="auto"/>
              <w:bottom w:val="single" w:sz="4" w:space="0" w:color="auto"/>
              <w:right w:val="single" w:sz="4" w:space="0" w:color="auto"/>
            </w:tcBorders>
            <w:shd w:val="clear" w:color="auto" w:fill="auto"/>
            <w:hideMark/>
          </w:tcPr>
          <w:p w:rsidR="00746EB8" w:rsidRPr="003B4A24" w:rsidRDefault="00746EB8" w:rsidP="00C1139F">
            <w:pP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Verificare efectuată</w:t>
            </w:r>
          </w:p>
        </w:tc>
      </w:tr>
      <w:tr w:rsidR="00746EB8" w:rsidRPr="003B4A24" w:rsidTr="00C1139F">
        <w:trPr>
          <w:gridAfter w:val="1"/>
          <w:wAfter w:w="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EB8" w:rsidRPr="003B4A24" w:rsidRDefault="00746EB8" w:rsidP="00C1139F">
            <w:pPr>
              <w:spacing w:before="120" w:after="120"/>
              <w:rPr>
                <w:rFonts w:ascii="Arial" w:hAnsi="Arial" w:cs="Arial"/>
                <w:b/>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DA</w:t>
            </w:r>
          </w:p>
        </w:tc>
        <w:tc>
          <w:tcPr>
            <w:tcW w:w="1011" w:type="pct"/>
            <w:gridSpan w:val="4"/>
            <w:tcBorders>
              <w:top w:val="single" w:sz="4" w:space="0" w:color="auto"/>
              <w:left w:val="single" w:sz="4" w:space="0" w:color="auto"/>
              <w:bottom w:val="single" w:sz="4" w:space="0" w:color="auto"/>
              <w:right w:val="single" w:sz="4" w:space="0" w:color="auto"/>
            </w:tcBorders>
            <w:hideMark/>
          </w:tcPr>
          <w:p w:rsidR="00746EB8" w:rsidRPr="003B4A24" w:rsidRDefault="00746EB8" w:rsidP="00C1139F">
            <w:pPr>
              <w:pBdr>
                <w:left w:val="single" w:sz="8" w:space="0" w:color="auto"/>
              </w:pBdr>
              <w:overflowPunct w:val="0"/>
              <w:autoSpaceDE w:val="0"/>
              <w:autoSpaceDN w:val="0"/>
              <w:adjustRightInd w:val="0"/>
              <w:spacing w:before="120" w:after="120"/>
              <w:jc w:val="center"/>
              <w:textAlignment w:val="baseline"/>
              <w:rPr>
                <w:rFonts w:ascii="Arial" w:hAnsi="Arial" w:cs="Arial"/>
                <w:b/>
              </w:rPr>
            </w:pPr>
            <w:r w:rsidRPr="003B4A24">
              <w:rPr>
                <w:rFonts w:ascii="Arial" w:hAnsi="Arial" w:cs="Arial"/>
                <w:b/>
              </w:rPr>
              <w:t xml:space="preserve">NU </w:t>
            </w:r>
          </w:p>
        </w:tc>
      </w:tr>
    </w:tbl>
    <w:p w:rsidR="00746EB8" w:rsidRPr="003B4A24" w:rsidRDefault="00746EB8" w:rsidP="00746EB8">
      <w:pPr>
        <w:spacing w:before="120" w:after="120"/>
        <w:contextualSpacing/>
        <w:jc w:val="both"/>
        <w:rPr>
          <w:rFonts w:ascii="Arial" w:hAnsi="Arial" w:cs="Arial"/>
          <w:b/>
          <w:kern w:val="32"/>
        </w:rPr>
      </w:pPr>
      <w:r w:rsidRPr="003B4A24">
        <w:rPr>
          <w:rFonts w:ascii="Arial" w:hAnsi="Arial" w:cs="Arial"/>
          <w:b/>
          <w:kern w:val="32"/>
        </w:rPr>
        <w:t>DECIZIA REFERITOARE LA PROIECT</w:t>
      </w:r>
    </w:p>
    <w:p w:rsidR="00746EB8" w:rsidRPr="003B4A24" w:rsidRDefault="00746EB8" w:rsidP="00746EB8">
      <w:pPr>
        <w:spacing w:before="120" w:after="120"/>
        <w:contextualSpacing/>
        <w:jc w:val="both"/>
        <w:rPr>
          <w:rFonts w:ascii="Arial" w:hAnsi="Arial" w:cs="Arial"/>
          <w:b/>
          <w:kern w:val="32"/>
        </w:rPr>
      </w:pPr>
      <w:r w:rsidRPr="003B4A24">
        <w:rPr>
          <w:rFonts w:ascii="Arial" w:hAnsi="Arial" w:cs="Arial"/>
          <w:b/>
          <w:kern w:val="32"/>
        </w:rPr>
        <w:t>PROIECTUL ESTE:</w:t>
      </w:r>
    </w:p>
    <w:p w:rsidR="00746EB8" w:rsidRPr="003B4A24" w:rsidRDefault="00746EB8" w:rsidP="00746EB8">
      <w:pPr>
        <w:numPr>
          <w:ilvl w:val="0"/>
          <w:numId w:val="26"/>
        </w:numPr>
        <w:spacing w:before="120" w:after="120"/>
        <w:contextualSpacing/>
        <w:jc w:val="both"/>
        <w:rPr>
          <w:rFonts w:ascii="Arial" w:hAnsi="Arial" w:cs="Arial"/>
          <w:b/>
          <w:kern w:val="32"/>
        </w:rPr>
      </w:pPr>
      <w:r w:rsidRPr="003B4A24">
        <w:rPr>
          <w:rFonts w:ascii="Arial" w:hAnsi="Arial" w:cs="Arial"/>
          <w:b/>
          <w:kern w:val="32"/>
        </w:rPr>
        <w:t>ELIGIBIL ȘI SELECTAT</w:t>
      </w:r>
    </w:p>
    <w:p w:rsidR="00746EB8" w:rsidRPr="003B4A24" w:rsidRDefault="00746EB8" w:rsidP="00746EB8">
      <w:pPr>
        <w:numPr>
          <w:ilvl w:val="0"/>
          <w:numId w:val="26"/>
        </w:numPr>
        <w:spacing w:before="120" w:after="120"/>
        <w:contextualSpacing/>
        <w:jc w:val="both"/>
        <w:rPr>
          <w:rFonts w:ascii="Arial" w:hAnsi="Arial" w:cs="Arial"/>
          <w:b/>
          <w:kern w:val="32"/>
        </w:rPr>
      </w:pPr>
      <w:r w:rsidRPr="003B4A24">
        <w:rPr>
          <w:rFonts w:ascii="Arial" w:hAnsi="Arial" w:cs="Arial"/>
          <w:b/>
          <w:kern w:val="32"/>
        </w:rPr>
        <w:t>ELIGIBIL ȘI NESELECTAT</w:t>
      </w:r>
    </w:p>
    <w:p w:rsidR="00746EB8" w:rsidRPr="003B4A24" w:rsidRDefault="00746EB8" w:rsidP="00746EB8">
      <w:pPr>
        <w:numPr>
          <w:ilvl w:val="0"/>
          <w:numId w:val="26"/>
        </w:numPr>
        <w:spacing w:before="120" w:after="120"/>
        <w:contextualSpacing/>
        <w:jc w:val="both"/>
        <w:rPr>
          <w:rFonts w:ascii="Arial" w:hAnsi="Arial" w:cs="Arial"/>
          <w:b/>
          <w:kern w:val="32"/>
        </w:rPr>
      </w:pPr>
      <w:r w:rsidRPr="003B4A24">
        <w:rPr>
          <w:rFonts w:ascii="Arial" w:hAnsi="Arial" w:cs="Arial"/>
          <w:b/>
          <w:kern w:val="32"/>
        </w:rPr>
        <w:t>NEELIGIBIL</w:t>
      </w:r>
    </w:p>
    <w:p w:rsidR="003A50ED" w:rsidRPr="003A50ED" w:rsidRDefault="003A50ED" w:rsidP="003A50ED">
      <w:pPr>
        <w:spacing w:line="276" w:lineRule="auto"/>
        <w:jc w:val="both"/>
      </w:pPr>
    </w:p>
    <w:p w:rsidR="00E62CAA" w:rsidRPr="00CC5F6C" w:rsidRDefault="00E62CAA" w:rsidP="00CC5F6C">
      <w:pPr>
        <w:jc w:val="both"/>
      </w:pPr>
      <w:r w:rsidRPr="00CC5F6C">
        <w:t>Toate proiectele eligibile vor fi punctate în acord cu criteriile de selecţie mai jos menţionate, iar sistemul de punctare este următorul:</w:t>
      </w:r>
    </w:p>
    <w:p w:rsidR="00E62CAA" w:rsidRPr="00CC5F6C" w:rsidRDefault="00E62CAA" w:rsidP="00CC5F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80"/>
        <w:gridCol w:w="2610"/>
        <w:gridCol w:w="990"/>
        <w:gridCol w:w="2790"/>
      </w:tblGrid>
      <w:tr w:rsidR="00E62CAA" w:rsidRPr="00CC5F6C" w:rsidTr="000910E8">
        <w:tc>
          <w:tcPr>
            <w:tcW w:w="738" w:type="dxa"/>
            <w:shd w:val="clear" w:color="auto" w:fill="EEECE1"/>
            <w:vAlign w:val="center"/>
          </w:tcPr>
          <w:p w:rsidR="00E62CAA" w:rsidRPr="00CC5F6C" w:rsidRDefault="00E62CAA" w:rsidP="00CC5F6C">
            <w:pPr>
              <w:rPr>
                <w:iCs/>
              </w:rPr>
            </w:pPr>
            <w:r w:rsidRPr="00CC5F6C">
              <w:rPr>
                <w:iCs/>
              </w:rPr>
              <w:t>Nr. crt</w:t>
            </w:r>
          </w:p>
        </w:tc>
        <w:tc>
          <w:tcPr>
            <w:tcW w:w="2880" w:type="dxa"/>
            <w:shd w:val="clear" w:color="auto" w:fill="EEECE1"/>
            <w:vAlign w:val="center"/>
          </w:tcPr>
          <w:p w:rsidR="00E62CAA" w:rsidRPr="00CC5F6C" w:rsidRDefault="00E62CAA" w:rsidP="00CC5F6C">
            <w:pPr>
              <w:rPr>
                <w:iCs/>
              </w:rPr>
            </w:pPr>
            <w:r w:rsidRPr="00CC5F6C">
              <w:rPr>
                <w:iCs/>
              </w:rPr>
              <w:t>Principii de selecție</w:t>
            </w:r>
          </w:p>
        </w:tc>
        <w:tc>
          <w:tcPr>
            <w:tcW w:w="2610" w:type="dxa"/>
            <w:shd w:val="clear" w:color="auto" w:fill="EEECE1"/>
            <w:vAlign w:val="center"/>
          </w:tcPr>
          <w:p w:rsidR="00E62CAA" w:rsidRPr="00CC5F6C" w:rsidRDefault="00E62CAA" w:rsidP="00CC5F6C">
            <w:pPr>
              <w:rPr>
                <w:iCs/>
              </w:rPr>
            </w:pPr>
            <w:r w:rsidRPr="00CC5F6C">
              <w:rPr>
                <w:iCs/>
              </w:rPr>
              <w:t>Criterii de selecție</w:t>
            </w:r>
          </w:p>
        </w:tc>
        <w:tc>
          <w:tcPr>
            <w:tcW w:w="990" w:type="dxa"/>
            <w:shd w:val="clear" w:color="auto" w:fill="EEECE1"/>
            <w:vAlign w:val="center"/>
          </w:tcPr>
          <w:p w:rsidR="00E62CAA" w:rsidRPr="00CC5F6C" w:rsidRDefault="00E62CAA" w:rsidP="00CC5F6C">
            <w:pPr>
              <w:rPr>
                <w:iCs/>
              </w:rPr>
            </w:pPr>
            <w:r w:rsidRPr="00CC5F6C">
              <w:rPr>
                <w:iCs/>
              </w:rPr>
              <w:t>Punctaj</w:t>
            </w:r>
          </w:p>
        </w:tc>
        <w:tc>
          <w:tcPr>
            <w:tcW w:w="2790" w:type="dxa"/>
            <w:shd w:val="clear" w:color="auto" w:fill="EEECE1"/>
            <w:vAlign w:val="center"/>
          </w:tcPr>
          <w:p w:rsidR="00E62CAA" w:rsidRPr="00CC5F6C" w:rsidRDefault="00E62CAA" w:rsidP="00CC5F6C">
            <w:pPr>
              <w:rPr>
                <w:iCs/>
              </w:rPr>
            </w:pPr>
            <w:r w:rsidRPr="00CC5F6C">
              <w:rPr>
                <w:iCs/>
              </w:rPr>
              <w:t>Observații</w:t>
            </w:r>
          </w:p>
        </w:tc>
      </w:tr>
      <w:tr w:rsidR="00B968A2" w:rsidRPr="00CC5F6C" w:rsidTr="000910E8">
        <w:tc>
          <w:tcPr>
            <w:tcW w:w="738" w:type="dxa"/>
            <w:shd w:val="clear" w:color="auto" w:fill="auto"/>
            <w:vAlign w:val="center"/>
          </w:tcPr>
          <w:p w:rsidR="00B968A2" w:rsidRPr="00CC5F6C" w:rsidRDefault="00B968A2" w:rsidP="00CC5F6C">
            <w:pPr>
              <w:rPr>
                <w:iCs/>
              </w:rPr>
            </w:pPr>
            <w:r>
              <w:rPr>
                <w:iCs/>
              </w:rPr>
              <w:t>1</w:t>
            </w:r>
          </w:p>
        </w:tc>
        <w:tc>
          <w:tcPr>
            <w:tcW w:w="2880" w:type="dxa"/>
            <w:shd w:val="clear" w:color="auto" w:fill="auto"/>
          </w:tcPr>
          <w:p w:rsidR="00B968A2" w:rsidRPr="00CC5F6C" w:rsidRDefault="00B968A2" w:rsidP="00CA70E3">
            <w:r w:rsidRPr="00CC5F6C">
              <w:t>Principiul prioritizării proiectelor care își propun acțiuni inovative.</w:t>
            </w:r>
          </w:p>
        </w:tc>
        <w:tc>
          <w:tcPr>
            <w:tcW w:w="2610" w:type="dxa"/>
            <w:shd w:val="clear" w:color="auto" w:fill="auto"/>
          </w:tcPr>
          <w:p w:rsidR="00B968A2" w:rsidRPr="00CC5F6C" w:rsidRDefault="00B968A2" w:rsidP="00133099">
            <w:pPr>
              <w:rPr>
                <w:iCs/>
              </w:rPr>
            </w:pPr>
            <w:r w:rsidRPr="00CC5F6C">
              <w:rPr>
                <w:iCs/>
              </w:rPr>
              <w:t xml:space="preserve">Proiecte care își propun </w:t>
            </w:r>
            <w:r>
              <w:rPr>
                <w:iCs/>
              </w:rPr>
              <w:t>acțiuni inovative</w:t>
            </w:r>
            <w:r w:rsidRPr="00653BDF">
              <w:rPr>
                <w:iCs/>
              </w:rPr>
              <w:t>.</w:t>
            </w:r>
          </w:p>
          <w:p w:rsidR="00B968A2" w:rsidRPr="00CC5F6C" w:rsidRDefault="00B968A2" w:rsidP="00133099">
            <w:pPr>
              <w:rPr>
                <w:iCs/>
              </w:rPr>
            </w:pPr>
          </w:p>
        </w:tc>
        <w:tc>
          <w:tcPr>
            <w:tcW w:w="990" w:type="dxa"/>
            <w:shd w:val="clear" w:color="auto" w:fill="auto"/>
          </w:tcPr>
          <w:p w:rsidR="00B968A2" w:rsidRPr="00CC5F6C" w:rsidRDefault="0030249E" w:rsidP="00133099">
            <w:pPr>
              <w:rPr>
                <w:iCs/>
              </w:rPr>
            </w:pPr>
            <w:r>
              <w:rPr>
                <w:iCs/>
              </w:rPr>
              <w:t>2</w:t>
            </w:r>
            <w:r w:rsidR="00B968A2">
              <w:rPr>
                <w:iCs/>
              </w:rPr>
              <w:t>0</w:t>
            </w:r>
            <w:r w:rsidR="00B968A2" w:rsidRPr="00CC5F6C">
              <w:rPr>
                <w:iCs/>
              </w:rPr>
              <w:t xml:space="preserve"> p </w:t>
            </w:r>
          </w:p>
        </w:tc>
        <w:tc>
          <w:tcPr>
            <w:tcW w:w="2790" w:type="dxa"/>
            <w:shd w:val="clear" w:color="auto" w:fill="auto"/>
          </w:tcPr>
          <w:p w:rsidR="00B968A2" w:rsidRPr="00CC5F6C" w:rsidRDefault="00B968A2" w:rsidP="00133099">
            <w:pPr>
              <w:rPr>
                <w:iCs/>
              </w:rPr>
            </w:pPr>
            <w:r w:rsidRPr="00CC5F6C">
              <w:rPr>
                <w:iCs/>
              </w:rPr>
              <w:t>Documente verificate:</w:t>
            </w:r>
          </w:p>
          <w:p w:rsidR="00B968A2" w:rsidRPr="00CC5F6C" w:rsidRDefault="00B968A2" w:rsidP="00CA70E3">
            <w:pPr>
              <w:rPr>
                <w:iCs/>
              </w:rPr>
            </w:pPr>
            <w:r>
              <w:rPr>
                <w:iCs/>
              </w:rPr>
              <w:t>SF</w:t>
            </w:r>
            <w:r w:rsidRPr="00CC5F6C">
              <w:rPr>
                <w:iCs/>
              </w:rPr>
              <w:t>,</w:t>
            </w:r>
            <w:r w:rsidR="00594511">
              <w:rPr>
                <w:iCs/>
              </w:rPr>
              <w:t xml:space="preserve"> </w:t>
            </w:r>
            <w:r w:rsidR="00CA70E3">
              <w:rPr>
                <w:iCs/>
              </w:rPr>
              <w:t>si alte documente doveditoare</w:t>
            </w:r>
            <w:r w:rsidR="00D9746B">
              <w:rPr>
                <w:iCs/>
              </w:rPr>
              <w:t>.</w:t>
            </w:r>
          </w:p>
        </w:tc>
      </w:tr>
      <w:tr w:rsidR="00B968A2" w:rsidRPr="00CC5F6C" w:rsidTr="000910E8">
        <w:tc>
          <w:tcPr>
            <w:tcW w:w="738" w:type="dxa"/>
            <w:shd w:val="clear" w:color="auto" w:fill="auto"/>
            <w:vAlign w:val="center"/>
          </w:tcPr>
          <w:p w:rsidR="00B968A2" w:rsidRDefault="00B968A2" w:rsidP="00CC5F6C">
            <w:pPr>
              <w:rPr>
                <w:iCs/>
              </w:rPr>
            </w:pPr>
            <w:r>
              <w:rPr>
                <w:iCs/>
              </w:rPr>
              <w:t>2</w:t>
            </w:r>
          </w:p>
        </w:tc>
        <w:tc>
          <w:tcPr>
            <w:tcW w:w="2880" w:type="dxa"/>
            <w:shd w:val="clear" w:color="auto" w:fill="auto"/>
          </w:tcPr>
          <w:p w:rsidR="00B968A2" w:rsidRPr="00CC5F6C" w:rsidRDefault="00B968A2" w:rsidP="00B26E0E">
            <w:pPr>
              <w:rPr>
                <w:lang w:val="en-US"/>
              </w:rPr>
            </w:pPr>
            <w:r w:rsidRPr="00CC5F6C">
              <w:t xml:space="preserve">Principiul prioritizării proiectelor care utilizează resurse  </w:t>
            </w:r>
            <w:r>
              <w:t>locale pentru producerea</w:t>
            </w:r>
            <w:r w:rsidRPr="00CC5F6C">
              <w:t xml:space="preserve"> energie</w:t>
            </w:r>
            <w:r>
              <w:t>i</w:t>
            </w:r>
            <w:r w:rsidRPr="00CC5F6C">
              <w:t xml:space="preserve"> </w:t>
            </w:r>
          </w:p>
        </w:tc>
        <w:tc>
          <w:tcPr>
            <w:tcW w:w="2610" w:type="dxa"/>
            <w:shd w:val="clear" w:color="auto" w:fill="auto"/>
          </w:tcPr>
          <w:p w:rsidR="00B968A2" w:rsidRPr="00CC5F6C" w:rsidRDefault="00B968A2" w:rsidP="00B26E0E">
            <w:pPr>
              <w:rPr>
                <w:iCs/>
              </w:rPr>
            </w:pPr>
            <w:r w:rsidRPr="00CC5F6C">
              <w:t>Proiectul utilizează resurse</w:t>
            </w:r>
            <w:r>
              <w:t xml:space="preserve"> locale</w:t>
            </w:r>
            <w:r w:rsidR="00B26E0E">
              <w:t xml:space="preserve"> de materii prime</w:t>
            </w:r>
          </w:p>
        </w:tc>
        <w:tc>
          <w:tcPr>
            <w:tcW w:w="990" w:type="dxa"/>
            <w:shd w:val="clear" w:color="auto" w:fill="auto"/>
          </w:tcPr>
          <w:p w:rsidR="00B968A2" w:rsidRPr="00CC5F6C" w:rsidRDefault="0030249E" w:rsidP="00133099">
            <w:pPr>
              <w:rPr>
                <w:iCs/>
              </w:rPr>
            </w:pPr>
            <w:r>
              <w:rPr>
                <w:iCs/>
              </w:rPr>
              <w:t>20</w:t>
            </w:r>
            <w:r w:rsidR="00B968A2" w:rsidRPr="00CC5F6C">
              <w:rPr>
                <w:iCs/>
              </w:rPr>
              <w:t xml:space="preserve"> p</w:t>
            </w:r>
          </w:p>
        </w:tc>
        <w:tc>
          <w:tcPr>
            <w:tcW w:w="2790" w:type="dxa"/>
            <w:shd w:val="clear" w:color="auto" w:fill="auto"/>
          </w:tcPr>
          <w:p w:rsidR="00B968A2" w:rsidRPr="00CC5F6C" w:rsidRDefault="00B968A2" w:rsidP="00133099">
            <w:pPr>
              <w:rPr>
                <w:iCs/>
              </w:rPr>
            </w:pPr>
            <w:r w:rsidRPr="00CC5F6C">
              <w:rPr>
                <w:iCs/>
              </w:rPr>
              <w:t>Documente verificate:</w:t>
            </w:r>
          </w:p>
          <w:p w:rsidR="00B968A2" w:rsidRDefault="00B968A2" w:rsidP="00133099">
            <w:pPr>
              <w:rPr>
                <w:iCs/>
              </w:rPr>
            </w:pPr>
            <w:r>
              <w:rPr>
                <w:iCs/>
              </w:rPr>
              <w:t>SF, cererea de finantare</w:t>
            </w:r>
            <w:r w:rsidR="00D9746B">
              <w:rPr>
                <w:iCs/>
              </w:rPr>
              <w:t>.</w:t>
            </w:r>
          </w:p>
          <w:p w:rsidR="00D9746B" w:rsidRPr="00CC5F6C" w:rsidRDefault="00D9746B" w:rsidP="00133099">
            <w:pPr>
              <w:rPr>
                <w:iCs/>
              </w:rPr>
            </w:pPr>
            <w:r>
              <w:rPr>
                <w:iCs/>
              </w:rPr>
              <w:t>Se verifica sursele de materii prime locale pentru obtinere energie (contracte comerciale, oferte, etc)</w:t>
            </w:r>
          </w:p>
        </w:tc>
      </w:tr>
      <w:tr w:rsidR="00B968A2" w:rsidRPr="00CC5F6C" w:rsidTr="000910E8">
        <w:tc>
          <w:tcPr>
            <w:tcW w:w="738" w:type="dxa"/>
            <w:shd w:val="clear" w:color="auto" w:fill="auto"/>
            <w:vAlign w:val="center"/>
          </w:tcPr>
          <w:p w:rsidR="00B968A2" w:rsidRDefault="00B968A2" w:rsidP="00CC5F6C">
            <w:pPr>
              <w:rPr>
                <w:iCs/>
              </w:rPr>
            </w:pPr>
            <w:r>
              <w:rPr>
                <w:iCs/>
              </w:rPr>
              <w:t>3</w:t>
            </w:r>
          </w:p>
        </w:tc>
        <w:tc>
          <w:tcPr>
            <w:tcW w:w="2880" w:type="dxa"/>
            <w:shd w:val="clear" w:color="auto" w:fill="auto"/>
          </w:tcPr>
          <w:p w:rsidR="00B968A2" w:rsidRPr="00CC5F6C" w:rsidRDefault="00B968A2" w:rsidP="00B26E0E">
            <w:r w:rsidRPr="00CC5F6C">
              <w:t xml:space="preserve">Principiul prioritizării </w:t>
            </w:r>
            <w:r>
              <w:t xml:space="preserve"> </w:t>
            </w:r>
            <w:r w:rsidRPr="00B968A2">
              <w:t xml:space="preserve">proiectelor </w:t>
            </w:r>
            <w:r w:rsidR="00B26E0E">
              <w:t xml:space="preserve">care isi propun </w:t>
            </w:r>
            <w:r w:rsidR="00B26E0E">
              <w:lastRenderedPageBreak/>
              <w:t>r</w:t>
            </w:r>
            <w:r w:rsidR="00B26E0E" w:rsidRPr="00D84603">
              <w:t xml:space="preserve">educerea consumului de energie </w:t>
            </w:r>
            <w:r w:rsidR="00B26E0E">
              <w:t>s</w:t>
            </w:r>
            <w:r w:rsidR="00B26E0E" w:rsidRPr="00D84603">
              <w:t>i eliminarea risipei de energie</w:t>
            </w:r>
          </w:p>
        </w:tc>
        <w:tc>
          <w:tcPr>
            <w:tcW w:w="2610" w:type="dxa"/>
            <w:shd w:val="clear" w:color="auto" w:fill="auto"/>
          </w:tcPr>
          <w:p w:rsidR="00B968A2" w:rsidRPr="00CC5F6C" w:rsidRDefault="00D84603" w:rsidP="00B26E0E">
            <w:r>
              <w:lastRenderedPageBreak/>
              <w:t xml:space="preserve">Proiecte care </w:t>
            </w:r>
            <w:r w:rsidR="00B26E0E" w:rsidRPr="00B968A2">
              <w:t xml:space="preserve">demonstrează eficiența </w:t>
            </w:r>
            <w:r w:rsidR="00B26E0E" w:rsidRPr="00B968A2">
              <w:lastRenderedPageBreak/>
              <w:t>energetică</w:t>
            </w:r>
            <w:r w:rsidR="00B26E0E">
              <w:t>.</w:t>
            </w:r>
          </w:p>
        </w:tc>
        <w:tc>
          <w:tcPr>
            <w:tcW w:w="990" w:type="dxa"/>
            <w:shd w:val="clear" w:color="auto" w:fill="auto"/>
          </w:tcPr>
          <w:p w:rsidR="00B968A2" w:rsidRDefault="0030249E" w:rsidP="00133099">
            <w:pPr>
              <w:rPr>
                <w:iCs/>
              </w:rPr>
            </w:pPr>
            <w:r>
              <w:rPr>
                <w:iCs/>
              </w:rPr>
              <w:lastRenderedPageBreak/>
              <w:t>20</w:t>
            </w:r>
            <w:r w:rsidR="00D84603">
              <w:rPr>
                <w:iCs/>
              </w:rPr>
              <w:t xml:space="preserve"> p</w:t>
            </w:r>
          </w:p>
          <w:p w:rsidR="00D84603" w:rsidRDefault="00D84603" w:rsidP="00133099">
            <w:pPr>
              <w:rPr>
                <w:iCs/>
              </w:rPr>
            </w:pPr>
          </w:p>
        </w:tc>
        <w:tc>
          <w:tcPr>
            <w:tcW w:w="2790" w:type="dxa"/>
            <w:shd w:val="clear" w:color="auto" w:fill="auto"/>
          </w:tcPr>
          <w:p w:rsidR="00D84603" w:rsidRPr="00CC5F6C" w:rsidRDefault="00D84603" w:rsidP="00D84603">
            <w:pPr>
              <w:rPr>
                <w:iCs/>
              </w:rPr>
            </w:pPr>
            <w:r w:rsidRPr="00CC5F6C">
              <w:rPr>
                <w:iCs/>
              </w:rPr>
              <w:t>Documente verificate:</w:t>
            </w:r>
          </w:p>
          <w:p w:rsidR="00B968A2" w:rsidRDefault="003A50ED" w:rsidP="00D84603">
            <w:pPr>
              <w:rPr>
                <w:iCs/>
              </w:rPr>
            </w:pPr>
            <w:r>
              <w:rPr>
                <w:iCs/>
              </w:rPr>
              <w:t>SF</w:t>
            </w:r>
            <w:r w:rsidR="00D9746B">
              <w:rPr>
                <w:iCs/>
              </w:rPr>
              <w:t xml:space="preserve">. Se verifica calcul </w:t>
            </w:r>
            <w:r w:rsidR="00D9746B">
              <w:rPr>
                <w:iCs/>
              </w:rPr>
              <w:lastRenderedPageBreak/>
              <w:t>eficientei energetice</w:t>
            </w:r>
            <w:r>
              <w:rPr>
                <w:iCs/>
              </w:rPr>
              <w:t>.</w:t>
            </w:r>
          </w:p>
          <w:p w:rsidR="00D9746B" w:rsidRPr="00CC5F6C" w:rsidRDefault="00D9746B" w:rsidP="00D84603">
            <w:pPr>
              <w:rPr>
                <w:iCs/>
              </w:rPr>
            </w:pPr>
          </w:p>
        </w:tc>
      </w:tr>
      <w:tr w:rsidR="00D84603" w:rsidRPr="00CC5F6C" w:rsidTr="000910E8">
        <w:tc>
          <w:tcPr>
            <w:tcW w:w="738" w:type="dxa"/>
            <w:shd w:val="clear" w:color="auto" w:fill="auto"/>
            <w:vAlign w:val="center"/>
          </w:tcPr>
          <w:p w:rsidR="00D84603" w:rsidRDefault="00D84603" w:rsidP="00CC5F6C">
            <w:pPr>
              <w:rPr>
                <w:iCs/>
              </w:rPr>
            </w:pPr>
            <w:r>
              <w:rPr>
                <w:iCs/>
              </w:rPr>
              <w:lastRenderedPageBreak/>
              <w:t>4</w:t>
            </w:r>
          </w:p>
        </w:tc>
        <w:tc>
          <w:tcPr>
            <w:tcW w:w="2880" w:type="dxa"/>
            <w:shd w:val="clear" w:color="auto" w:fill="auto"/>
          </w:tcPr>
          <w:p w:rsidR="00D84603" w:rsidRPr="00CC5F6C" w:rsidRDefault="00D84603" w:rsidP="00133099">
            <w:r w:rsidRPr="00D84603">
              <w:t>Prioritizarea proiectelor care demonstr</w:t>
            </w:r>
            <w:r w:rsidR="00D9746B">
              <w:t>e</w:t>
            </w:r>
            <w:r w:rsidRPr="00D84603">
              <w:t>aza producția</w:t>
            </w:r>
            <w:r w:rsidR="00B26E0E">
              <w:t xml:space="preserve"> concomitenta </w:t>
            </w:r>
            <w:r w:rsidRPr="00D84603">
              <w:t xml:space="preserve"> de energie electrică si termică</w:t>
            </w:r>
            <w:r w:rsidR="0030249E">
              <w:t>.</w:t>
            </w:r>
          </w:p>
        </w:tc>
        <w:tc>
          <w:tcPr>
            <w:tcW w:w="2610" w:type="dxa"/>
            <w:shd w:val="clear" w:color="auto" w:fill="auto"/>
          </w:tcPr>
          <w:p w:rsidR="00D84603" w:rsidRDefault="0030249E" w:rsidP="0030249E">
            <w:r>
              <w:rPr>
                <w:rFonts w:ascii="Trebuchet MS" w:hAnsi="Trebuchet MS"/>
                <w:sz w:val="22"/>
                <w:szCs w:val="22"/>
                <w:lang w:val="en-US"/>
              </w:rPr>
              <w:t>P</w:t>
            </w:r>
            <w:r w:rsidRPr="00C042D0">
              <w:rPr>
                <w:rFonts w:ascii="Trebuchet MS" w:hAnsi="Trebuchet MS"/>
                <w:sz w:val="22"/>
                <w:szCs w:val="22"/>
                <w:lang w:val="en-US"/>
              </w:rPr>
              <w:t>roiecte</w:t>
            </w:r>
            <w:r>
              <w:rPr>
                <w:rFonts w:ascii="Trebuchet MS" w:hAnsi="Trebuchet MS"/>
                <w:sz w:val="22"/>
                <w:szCs w:val="22"/>
                <w:lang w:val="en-US"/>
              </w:rPr>
              <w:t xml:space="preserve"> care vizează producția de energie electrică si termică</w:t>
            </w:r>
            <w:r w:rsidRPr="00D84603">
              <w:t xml:space="preserve"> </w:t>
            </w:r>
          </w:p>
        </w:tc>
        <w:tc>
          <w:tcPr>
            <w:tcW w:w="990" w:type="dxa"/>
            <w:shd w:val="clear" w:color="auto" w:fill="auto"/>
          </w:tcPr>
          <w:p w:rsidR="00D84603" w:rsidRDefault="0030249E" w:rsidP="00133099">
            <w:pPr>
              <w:rPr>
                <w:iCs/>
              </w:rPr>
            </w:pPr>
            <w:r>
              <w:rPr>
                <w:iCs/>
              </w:rPr>
              <w:t>20</w:t>
            </w:r>
            <w:r w:rsidR="0066018A">
              <w:rPr>
                <w:iCs/>
              </w:rPr>
              <w:t xml:space="preserve"> p</w:t>
            </w:r>
          </w:p>
        </w:tc>
        <w:tc>
          <w:tcPr>
            <w:tcW w:w="2790" w:type="dxa"/>
            <w:shd w:val="clear" w:color="auto" w:fill="auto"/>
          </w:tcPr>
          <w:p w:rsidR="00D84603" w:rsidRPr="00CC5F6C" w:rsidRDefault="00D84603" w:rsidP="00D84603">
            <w:pPr>
              <w:rPr>
                <w:iCs/>
              </w:rPr>
            </w:pPr>
            <w:r w:rsidRPr="00CC5F6C">
              <w:rPr>
                <w:iCs/>
              </w:rPr>
              <w:t>Documente verificate:</w:t>
            </w:r>
          </w:p>
          <w:p w:rsidR="00D84603" w:rsidRPr="00CC5F6C" w:rsidRDefault="00D84603" w:rsidP="003A50ED">
            <w:pPr>
              <w:rPr>
                <w:iCs/>
              </w:rPr>
            </w:pPr>
            <w:r>
              <w:rPr>
                <w:iCs/>
              </w:rPr>
              <w:t xml:space="preserve">SF, </w:t>
            </w:r>
            <w:r w:rsidR="00D9746B">
              <w:rPr>
                <w:iCs/>
              </w:rPr>
              <w:t>se verifica tipul de energie rezultat in urma procesului de productie.</w:t>
            </w:r>
          </w:p>
        </w:tc>
      </w:tr>
      <w:tr w:rsidR="00D84603" w:rsidRPr="00CC5F6C" w:rsidTr="000910E8">
        <w:tc>
          <w:tcPr>
            <w:tcW w:w="738" w:type="dxa"/>
            <w:shd w:val="clear" w:color="auto" w:fill="auto"/>
          </w:tcPr>
          <w:p w:rsidR="00D84603" w:rsidRPr="00CC5F6C" w:rsidRDefault="00D84603" w:rsidP="00CC5F6C">
            <w:pPr>
              <w:rPr>
                <w:iCs/>
              </w:rPr>
            </w:pPr>
            <w:r>
              <w:rPr>
                <w:iCs/>
              </w:rPr>
              <w:t>5.</w:t>
            </w:r>
          </w:p>
        </w:tc>
        <w:tc>
          <w:tcPr>
            <w:tcW w:w="2880" w:type="dxa"/>
            <w:shd w:val="clear" w:color="auto" w:fill="auto"/>
          </w:tcPr>
          <w:p w:rsidR="00D84603" w:rsidRPr="000412AC" w:rsidRDefault="00D84603" w:rsidP="0030249E">
            <w:pPr>
              <w:rPr>
                <w:rFonts w:ascii="Calibri" w:hAnsi="Calibri"/>
                <w:iCs/>
              </w:rPr>
            </w:pPr>
            <w:r w:rsidRPr="000412AC">
              <w:rPr>
                <w:rFonts w:ascii="Calibri" w:hAnsi="Calibri"/>
              </w:rPr>
              <w:t>Principiul prioritizării proiectelor</w:t>
            </w:r>
            <w:r w:rsidR="0030249E">
              <w:rPr>
                <w:rFonts w:ascii="Calibri" w:hAnsi="Calibri"/>
              </w:rPr>
              <w:t xml:space="preserve"> integrate.</w:t>
            </w:r>
            <w:r w:rsidRPr="000412AC">
              <w:rPr>
                <w:rFonts w:ascii="Calibri" w:hAnsi="Calibri"/>
              </w:rPr>
              <w:t xml:space="preserve"> </w:t>
            </w:r>
          </w:p>
        </w:tc>
        <w:tc>
          <w:tcPr>
            <w:tcW w:w="2610" w:type="dxa"/>
            <w:shd w:val="clear" w:color="auto" w:fill="auto"/>
          </w:tcPr>
          <w:p w:rsidR="00D84603" w:rsidRPr="000412AC" w:rsidRDefault="00D84603" w:rsidP="00133099">
            <w:pPr>
              <w:rPr>
                <w:rFonts w:ascii="Calibri" w:hAnsi="Calibri"/>
                <w:iCs/>
              </w:rPr>
            </w:pPr>
            <w:r>
              <w:rPr>
                <w:rFonts w:ascii="Calibri" w:hAnsi="Calibri"/>
                <w:iCs/>
              </w:rPr>
              <w:t xml:space="preserve">Proiecte </w:t>
            </w:r>
            <w:r w:rsidR="0030249E">
              <w:rPr>
                <w:rFonts w:ascii="Calibri" w:hAnsi="Calibri"/>
              </w:rPr>
              <w:t xml:space="preserve">care combina utilizarea masurii M3/6B cu masurile </w:t>
            </w:r>
            <w:r w:rsidR="0030249E">
              <w:rPr>
                <w:rFonts w:cs="Arial"/>
              </w:rPr>
              <w:t>M1</w:t>
            </w:r>
            <w:r w:rsidR="0030249E" w:rsidRPr="004741E2">
              <w:rPr>
                <w:rFonts w:cs="Arial"/>
              </w:rPr>
              <w:t>/6B s</w:t>
            </w:r>
            <w:r w:rsidR="0030249E">
              <w:rPr>
                <w:rFonts w:cs="Arial"/>
              </w:rPr>
              <w:t>au/si</w:t>
            </w:r>
            <w:r w:rsidR="0030249E" w:rsidRPr="004741E2">
              <w:rPr>
                <w:rFonts w:cs="Arial"/>
              </w:rPr>
              <w:t xml:space="preserve"> M6/6B</w:t>
            </w:r>
          </w:p>
        </w:tc>
        <w:tc>
          <w:tcPr>
            <w:tcW w:w="990" w:type="dxa"/>
            <w:shd w:val="clear" w:color="auto" w:fill="auto"/>
          </w:tcPr>
          <w:p w:rsidR="00D84603" w:rsidRPr="006861DF" w:rsidRDefault="0030249E" w:rsidP="00133099">
            <w:pPr>
              <w:rPr>
                <w:rFonts w:ascii="Calibri" w:hAnsi="Calibri"/>
                <w:iCs/>
              </w:rPr>
            </w:pPr>
            <w:r>
              <w:rPr>
                <w:rFonts w:ascii="Calibri" w:hAnsi="Calibri"/>
                <w:iCs/>
              </w:rPr>
              <w:t>20</w:t>
            </w:r>
            <w:r w:rsidR="00D84603" w:rsidRPr="006861DF">
              <w:rPr>
                <w:rFonts w:ascii="Calibri" w:hAnsi="Calibri"/>
                <w:iCs/>
              </w:rPr>
              <w:t xml:space="preserve"> p</w:t>
            </w:r>
          </w:p>
        </w:tc>
        <w:tc>
          <w:tcPr>
            <w:tcW w:w="2790" w:type="dxa"/>
            <w:shd w:val="clear" w:color="auto" w:fill="auto"/>
          </w:tcPr>
          <w:p w:rsidR="00D84603" w:rsidRPr="000412AC" w:rsidRDefault="00D84603" w:rsidP="003A50ED">
            <w:pPr>
              <w:rPr>
                <w:rFonts w:ascii="Calibri" w:hAnsi="Calibri"/>
                <w:iCs/>
              </w:rPr>
            </w:pPr>
            <w:r w:rsidRPr="000412AC">
              <w:rPr>
                <w:rFonts w:ascii="Calibri" w:hAnsi="Calibri"/>
                <w:iCs/>
              </w:rPr>
              <w:t xml:space="preserve">Documente verificate : </w:t>
            </w:r>
            <w:r>
              <w:rPr>
                <w:rFonts w:ascii="Calibri" w:hAnsi="Calibri"/>
                <w:iCs/>
              </w:rPr>
              <w:t>Studiu de fezabilitate</w:t>
            </w:r>
            <w:r w:rsidR="00D9746B">
              <w:rPr>
                <w:rFonts w:ascii="Calibri" w:hAnsi="Calibri"/>
                <w:iCs/>
              </w:rPr>
              <w:t xml:space="preserve">, </w:t>
            </w:r>
            <w:r w:rsidR="003A50ED">
              <w:rPr>
                <w:rFonts w:ascii="Calibri" w:hAnsi="Calibri"/>
                <w:iCs/>
              </w:rPr>
              <w:t>CF</w:t>
            </w:r>
          </w:p>
        </w:tc>
      </w:tr>
      <w:tr w:rsidR="00570E3D" w:rsidRPr="00CC5F6C" w:rsidTr="000910E8">
        <w:tc>
          <w:tcPr>
            <w:tcW w:w="738" w:type="dxa"/>
            <w:shd w:val="clear" w:color="auto" w:fill="auto"/>
          </w:tcPr>
          <w:p w:rsidR="00570E3D" w:rsidRPr="00CC5F6C" w:rsidRDefault="00570E3D" w:rsidP="00CC5F6C">
            <w:pPr>
              <w:rPr>
                <w:iCs/>
              </w:rPr>
            </w:pPr>
            <w:r>
              <w:rPr>
                <w:iCs/>
              </w:rPr>
              <w:t xml:space="preserve">Total </w:t>
            </w:r>
          </w:p>
        </w:tc>
        <w:tc>
          <w:tcPr>
            <w:tcW w:w="2880" w:type="dxa"/>
            <w:shd w:val="clear" w:color="auto" w:fill="auto"/>
          </w:tcPr>
          <w:p w:rsidR="00570E3D" w:rsidRPr="00CC5F6C" w:rsidRDefault="00570E3D" w:rsidP="00CC5F6C"/>
        </w:tc>
        <w:tc>
          <w:tcPr>
            <w:tcW w:w="2610" w:type="dxa"/>
            <w:shd w:val="clear" w:color="auto" w:fill="auto"/>
          </w:tcPr>
          <w:p w:rsidR="00570E3D" w:rsidRPr="00CC5F6C" w:rsidRDefault="00570E3D" w:rsidP="00CC5F6C">
            <w:pPr>
              <w:rPr>
                <w:iCs/>
              </w:rPr>
            </w:pPr>
          </w:p>
        </w:tc>
        <w:tc>
          <w:tcPr>
            <w:tcW w:w="990" w:type="dxa"/>
            <w:shd w:val="clear" w:color="auto" w:fill="auto"/>
          </w:tcPr>
          <w:p w:rsidR="00570E3D" w:rsidRPr="00CC5F6C" w:rsidRDefault="00570E3D" w:rsidP="00CC5F6C">
            <w:pPr>
              <w:rPr>
                <w:iCs/>
              </w:rPr>
            </w:pPr>
          </w:p>
        </w:tc>
        <w:tc>
          <w:tcPr>
            <w:tcW w:w="2790" w:type="dxa"/>
            <w:shd w:val="clear" w:color="auto" w:fill="auto"/>
          </w:tcPr>
          <w:p w:rsidR="00570E3D" w:rsidRPr="00466640" w:rsidRDefault="00570E3D" w:rsidP="00CC5F6C">
            <w:pPr>
              <w:rPr>
                <w:b/>
                <w:iCs/>
              </w:rPr>
            </w:pPr>
            <w:r w:rsidRPr="00466640">
              <w:rPr>
                <w:b/>
                <w:iCs/>
              </w:rPr>
              <w:t>100 p</w:t>
            </w:r>
          </w:p>
        </w:tc>
      </w:tr>
    </w:tbl>
    <w:p w:rsidR="00E62CAA" w:rsidRPr="00CC5F6C" w:rsidRDefault="00E62CAA" w:rsidP="00CC5F6C"/>
    <w:p w:rsidR="00731CA7" w:rsidRPr="00CC5F6C" w:rsidRDefault="00731CA7" w:rsidP="00CC5F6C"/>
    <w:p w:rsidR="002135F0" w:rsidRDefault="00731CA7" w:rsidP="00CC5F6C">
      <w:pPr>
        <w:rPr>
          <w:b/>
        </w:rPr>
      </w:pPr>
      <w:r w:rsidRPr="003A50ED">
        <w:rPr>
          <w:b/>
        </w:rPr>
        <w:t>Punctajul minim pentru proiectele admise la finanțare este de 20 puncte</w:t>
      </w:r>
      <w:r w:rsidRPr="00CC5F6C">
        <w:rPr>
          <w:b/>
        </w:rPr>
        <w:t>.</w:t>
      </w:r>
    </w:p>
    <w:p w:rsidR="004952B4" w:rsidRPr="00CC5F6C" w:rsidRDefault="004952B4" w:rsidP="00CC5F6C">
      <w:pPr>
        <w:jc w:val="both"/>
      </w:pPr>
    </w:p>
    <w:p w:rsidR="00E62CAA" w:rsidRPr="00CC5F6C" w:rsidRDefault="00E62CAA" w:rsidP="00CC5F6C">
      <w:pPr>
        <w:jc w:val="both"/>
      </w:pPr>
      <w:r w:rsidRPr="00CC5F6C">
        <w:t>În situatia în care exista proiecte cu punctaj egal departajarea finala se va face în functie de valoarea eligibila, în sensul c</w:t>
      </w:r>
      <w:r w:rsidR="00254264">
        <w:t>a proiectele cu valoare mai m</w:t>
      </w:r>
      <w:r w:rsidR="003A50ED">
        <w:t>are</w:t>
      </w:r>
      <w:r w:rsidRPr="00CC5F6C">
        <w:t xml:space="preserve"> vor avea întâietate. </w:t>
      </w:r>
    </w:p>
    <w:p w:rsidR="00E62CAA" w:rsidRDefault="00E62CAA" w:rsidP="00CC5F6C">
      <w:pPr>
        <w:jc w:val="both"/>
        <w:rPr>
          <w:b/>
        </w:rPr>
      </w:pPr>
    </w:p>
    <w:p w:rsidR="00255771" w:rsidRPr="00CC5F6C" w:rsidRDefault="00E62CAA" w:rsidP="00CC5F6C">
      <w:pPr>
        <w:jc w:val="both"/>
        <w:rPr>
          <w:b/>
        </w:rPr>
      </w:pPr>
      <w:r w:rsidRPr="00CC5F6C">
        <w:rPr>
          <w:b/>
        </w:rPr>
        <w:t>Procedura de evaluare și selecție a proiectelor depuse la GAL:</w:t>
      </w:r>
    </w:p>
    <w:p w:rsidR="00E62CAA" w:rsidRPr="00CC5F6C" w:rsidRDefault="00E62CAA" w:rsidP="00CC5F6C">
      <w:pPr>
        <w:jc w:val="both"/>
        <w:rPr>
          <w:b/>
        </w:rPr>
      </w:pPr>
      <w:r w:rsidRPr="00CC5F6C">
        <w:rPr>
          <w:b/>
        </w:rPr>
        <w:t>Evaluarea proiectelor depus</w:t>
      </w:r>
      <w:r w:rsidR="00195894" w:rsidRPr="00CC5F6C">
        <w:rPr>
          <w:b/>
        </w:rPr>
        <w:t>e</w:t>
      </w:r>
    </w:p>
    <w:p w:rsidR="00E62CAA" w:rsidRPr="00CC5F6C" w:rsidRDefault="00820E94" w:rsidP="00CC5F6C">
      <w:pPr>
        <w:jc w:val="both"/>
      </w:pPr>
      <w:r>
        <w:t>GAL</w:t>
      </w:r>
      <w:r w:rsidR="00E62CAA" w:rsidRPr="00CC5F6C">
        <w:t xml:space="preserve"> va lansa un anunț de deschidere a sesiunii de primire de cereri de finanțare, finanțate prin Sub-măsura 19.2. Acesta va cuprinde informațiile prevăzute în cadrul Manualului de procedură pentru implementarea Sub-măsurii 19.2.</w:t>
      </w:r>
    </w:p>
    <w:p w:rsidR="00C33BC9" w:rsidRPr="00CC5F6C" w:rsidRDefault="00C33BC9" w:rsidP="00CC5F6C">
      <w:pPr>
        <w:jc w:val="both"/>
      </w:pPr>
    </w:p>
    <w:p w:rsidR="00E62CAA" w:rsidRPr="00CC5F6C" w:rsidRDefault="00E62CAA" w:rsidP="00CC5F6C">
      <w:pPr>
        <w:jc w:val="both"/>
      </w:pPr>
      <w:r w:rsidRPr="00CC5F6C">
        <w:t>Reprezentanții GAL, însoțiti,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E62CAA" w:rsidRPr="00CC5F6C" w:rsidRDefault="00E62CAA" w:rsidP="00CC5F6C">
      <w:pPr>
        <w:jc w:val="both"/>
      </w:pPr>
      <w:r w:rsidRPr="00CC5F6C">
        <w:t xml:space="preserve">GAL‐urile vor evalua documentele și vor selecta proiectele, pe baza criteriilor de selecție aprobate în SDL, în cadrul unui proces de selecție transparent. </w:t>
      </w:r>
    </w:p>
    <w:p w:rsidR="00C33BC9" w:rsidRPr="00CC5F6C" w:rsidRDefault="00C33BC9" w:rsidP="00CC5F6C">
      <w:pPr>
        <w:jc w:val="both"/>
      </w:pPr>
    </w:p>
    <w:p w:rsidR="00E62CAA" w:rsidRPr="00CC5F6C" w:rsidRDefault="00E62CAA" w:rsidP="00CC5F6C">
      <w:pPr>
        <w:jc w:val="both"/>
      </w:pPr>
      <w:r w:rsidRPr="00CC5F6C">
        <w:t>Evaluarea proiectelor se realizează de către evaluatorii din cadrul GAL-ului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133099" w:rsidRDefault="00133099" w:rsidP="00CC5F6C">
      <w:pPr>
        <w:jc w:val="both"/>
      </w:pPr>
    </w:p>
    <w:p w:rsidR="00E62CAA" w:rsidRPr="00CC5F6C" w:rsidRDefault="00E62CAA" w:rsidP="00CC5F6C">
      <w:pPr>
        <w:jc w:val="both"/>
      </w:pPr>
      <w:r w:rsidRPr="00CC5F6C">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D34A2E" w:rsidRDefault="00E62CAA" w:rsidP="00CC5F6C">
      <w:pPr>
        <w:jc w:val="both"/>
      </w:pPr>
      <w:r w:rsidRPr="00CC5F6C">
        <w:t xml:space="preserve">Verificarea eligibilității se realizează în termen de trei zile pentru cererile de finanțare care nu implică vizită pe teren și maximum cinci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 Pentru </w:t>
      </w:r>
    </w:p>
    <w:p w:rsidR="00D34A2E" w:rsidRDefault="00D34A2E" w:rsidP="00CC5F6C">
      <w:pPr>
        <w:jc w:val="both"/>
      </w:pPr>
    </w:p>
    <w:p w:rsidR="00D34A2E" w:rsidRDefault="00D34A2E" w:rsidP="00CC5F6C">
      <w:pPr>
        <w:jc w:val="both"/>
      </w:pPr>
    </w:p>
    <w:p w:rsidR="00D34A2E" w:rsidRDefault="00D34A2E" w:rsidP="00CC5F6C">
      <w:pPr>
        <w:jc w:val="both"/>
      </w:pPr>
    </w:p>
    <w:p w:rsidR="00E62CAA" w:rsidRPr="00CC5F6C" w:rsidRDefault="00E62CAA" w:rsidP="00CC5F6C">
      <w:pPr>
        <w:jc w:val="both"/>
      </w:pPr>
      <w:r w:rsidRPr="00CC5F6C">
        <w:t xml:space="preserve">situațiile în care termenele de verificare nu pot fi respectate, depășirea acestora va fi permisă pe baza unei motivații întemeiate, aprobate de Presedintele GAL </w:t>
      </w:r>
      <w:r w:rsidR="005C2797">
        <w:t>Dobrogea Centrala</w:t>
      </w:r>
      <w:r w:rsidRPr="00CC5F6C">
        <w:t>.</w:t>
      </w:r>
    </w:p>
    <w:p w:rsidR="00C33BC9" w:rsidRPr="00CC5F6C" w:rsidRDefault="00E62CAA" w:rsidP="00CC5F6C">
      <w:pPr>
        <w:jc w:val="both"/>
      </w:pPr>
      <w:r w:rsidRPr="00CC5F6C">
        <w:t xml:space="preserve">Expertul verificator poate să solicite informații suplimentare în etapa de verificare a eligibilității, dacă este cazul. Solicitările de informații suplimentare  pot fi adresate o singură </w:t>
      </w:r>
      <w:r w:rsidR="00C33BC9" w:rsidRPr="00CC5F6C">
        <w:t xml:space="preserve"> dată.</w:t>
      </w:r>
    </w:p>
    <w:p w:rsidR="00C33BC9" w:rsidRPr="00CC5F6C" w:rsidRDefault="00E62CAA" w:rsidP="00CC5F6C">
      <w:pPr>
        <w:jc w:val="both"/>
      </w:pPr>
      <w:r w:rsidRPr="00CC5F6C">
        <w:t>Termenul de răspuns la solicitarea de informații suplimentare nu poate depăși cinci zile de la momentul luării la cu</w:t>
      </w:r>
      <w:r w:rsidR="00C33BC9" w:rsidRPr="00CC5F6C">
        <w:t>noștință de către solicitant</w:t>
      </w:r>
      <w:r w:rsidRPr="00CC5F6C">
        <w:t>.</w:t>
      </w:r>
    </w:p>
    <w:p w:rsidR="00C33BC9" w:rsidRPr="00CC5F6C" w:rsidRDefault="00E62CAA" w:rsidP="00CC5F6C">
      <w:pPr>
        <w:jc w:val="both"/>
      </w:pPr>
      <w:r w:rsidRPr="00CC5F6C">
        <w:t xml:space="preserve"> Informațiile nesolicitate transmise de către soli</w:t>
      </w:r>
      <w:r w:rsidR="00C33BC9" w:rsidRPr="00CC5F6C">
        <w:t>citant</w:t>
      </w:r>
      <w:r w:rsidRPr="00CC5F6C">
        <w:t xml:space="preserve"> nu vor fi luate în considerare.</w:t>
      </w:r>
    </w:p>
    <w:p w:rsidR="00E62CAA" w:rsidRPr="00CC5F6C" w:rsidRDefault="00E62CAA" w:rsidP="00CC5F6C">
      <w:pPr>
        <w:jc w:val="both"/>
      </w:pPr>
      <w:r w:rsidRPr="00CC5F6C">
        <w:t xml:space="preserve"> În situații excepționale, se pot solicita și alte clarificări, a căror necesitate a apărut ulterior transmiterii răspunsului la informațiile suplimentare solicitate inițial. </w:t>
      </w:r>
    </w:p>
    <w:p w:rsidR="00E62CAA" w:rsidRPr="00CC5F6C" w:rsidRDefault="00E62CAA" w:rsidP="00CC5F6C">
      <w:pPr>
        <w:jc w:val="both"/>
      </w:pPr>
    </w:p>
    <w:p w:rsidR="00C33BC9" w:rsidRPr="00CC5F6C" w:rsidRDefault="00E62CAA" w:rsidP="00CC5F6C">
      <w:pPr>
        <w:jc w:val="both"/>
      </w:pPr>
      <w:r w:rsidRPr="00CC5F6C">
        <w:t>Un exemplar al Cererilor de finanțare (copie, în format electronic - CD) care au fost declarate neeligibile de către  GAL vor fi restituite solicitanților (la cerere), pe baza unui proces-verbal de restituire, încheiat în 2 exemplare, semnat de ambele părți.</w:t>
      </w:r>
    </w:p>
    <w:p w:rsidR="00C33BC9" w:rsidRPr="00CC5F6C" w:rsidRDefault="00E62CAA" w:rsidP="00CC5F6C">
      <w:pPr>
        <w:jc w:val="both"/>
      </w:pPr>
      <w:r w:rsidRPr="00CC5F6C">
        <w:t xml:space="preserve"> Acestea pot fi corectate/completate și redepuse de către solicitanți la GAL, în cadrul următorului Apel de selecție lansat de GAL pentru aceeași măsură. Cererile de finanțare refăcute vor intra din nou într-un proces de evaluare și selecție la GAL ș</w:t>
      </w:r>
      <w:r w:rsidR="00C33BC9" w:rsidRPr="00CC5F6C">
        <w:t>i vor fi redepuse la OJFIR</w:t>
      </w:r>
      <w:r w:rsidRPr="00CC5F6C">
        <w:t xml:space="preserve"> în baza Raportului de selecție aferent noului Apel de selecție lansat de către GAL pentru aceeași măsură.</w:t>
      </w:r>
    </w:p>
    <w:p w:rsidR="00E62CAA" w:rsidRPr="00CC5F6C" w:rsidRDefault="00E62CAA" w:rsidP="00CC5F6C">
      <w:pPr>
        <w:jc w:val="both"/>
      </w:pPr>
      <w:r w:rsidRPr="00CC5F6C">
        <w:t xml:space="preserve"> Cererile de finanțare pot fi declarate neeligibile de maximum două ori de către GAL, în cadrul sesiunii de primire a proiectelor lansată de AFIR. </w:t>
      </w:r>
    </w:p>
    <w:p w:rsidR="00E62CAA" w:rsidRPr="00CC5F6C" w:rsidRDefault="00E62CAA" w:rsidP="00CC5F6C">
      <w:pPr>
        <w:jc w:val="both"/>
      </w:pPr>
      <w:r w:rsidRPr="00CC5F6C">
        <w:t xml:space="preserve">     </w:t>
      </w:r>
    </w:p>
    <w:p w:rsidR="00E62CAA" w:rsidRPr="00CC5F6C" w:rsidRDefault="00E62CAA" w:rsidP="00CC5F6C">
      <w:pPr>
        <w:jc w:val="both"/>
      </w:pPr>
      <w:r w:rsidRPr="00CC5F6C">
        <w:t>Toate verificările efectuate de către evaluatori vor respecta principiul de verificare “4 ochi”, respectiv vor fi semnate de către doi experți.</w:t>
      </w:r>
    </w:p>
    <w:p w:rsidR="00E62CAA" w:rsidRPr="00CC5F6C" w:rsidRDefault="00E62CAA" w:rsidP="00CC5F6C">
      <w:pPr>
        <w:jc w:val="both"/>
      </w:pPr>
      <w:r w:rsidRPr="00CC5F6C">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E62CAA" w:rsidRPr="00CC5F6C" w:rsidRDefault="00E62CAA" w:rsidP="00CC5F6C">
      <w:pPr>
        <w:jc w:val="both"/>
      </w:pPr>
      <w:r w:rsidRPr="00CC5F6C">
        <w:t xml:space="preserve">        În acest sens, premergător procesului de evaluare și selecție, persoanele de la nivelul GAL (inclusiv experții cooptați, în cazul externalizării serviciilor de evaluare) implicate în acest proces vor completa o declarație pe proprie răspundere privind evitarea conflictului de interese, în care trebuie menționate cel puțin următoarele aspecte:</w:t>
      </w:r>
    </w:p>
    <w:p w:rsidR="00E62CAA" w:rsidRPr="00CC5F6C" w:rsidRDefault="006861DF" w:rsidP="00CC5F6C">
      <w:pPr>
        <w:jc w:val="both"/>
      </w:pPr>
      <w:r>
        <w:t>-</w:t>
      </w:r>
      <w:r w:rsidR="00E62CAA" w:rsidRPr="00CC5F6C">
        <w:t xml:space="preserve"> Numele și prenumele declarantului;</w:t>
      </w:r>
    </w:p>
    <w:p w:rsidR="00E62CAA" w:rsidRPr="00CC5F6C" w:rsidRDefault="006861DF" w:rsidP="00CC5F6C">
      <w:pPr>
        <w:jc w:val="both"/>
      </w:pPr>
      <w:r>
        <w:t>-</w:t>
      </w:r>
      <w:r w:rsidR="00E62CAA" w:rsidRPr="00CC5F6C">
        <w:t xml:space="preserve"> Funcția deținută la nivel GAL (nu se aplică în cazul externalizării);</w:t>
      </w:r>
    </w:p>
    <w:p w:rsidR="00E62CAA" w:rsidRPr="00CC5F6C" w:rsidRDefault="006861DF" w:rsidP="00CC5F6C">
      <w:pPr>
        <w:jc w:val="both"/>
      </w:pPr>
      <w:r>
        <w:t>-</w:t>
      </w:r>
      <w:r w:rsidR="00E62CAA" w:rsidRPr="00CC5F6C">
        <w:t xml:space="preserve"> Rolul în cadrul procesului de evaluare;</w:t>
      </w:r>
    </w:p>
    <w:p w:rsidR="00E62CAA" w:rsidRPr="00CC5F6C" w:rsidRDefault="006861DF" w:rsidP="00CC5F6C">
      <w:pPr>
        <w:jc w:val="both"/>
      </w:pPr>
      <w:r>
        <w:t>-</w:t>
      </w:r>
      <w:r w:rsidR="00E62CAA" w:rsidRPr="00CC5F6C">
        <w:t xml:space="preserve"> Luarea la cunoștință a prevederilor privind conflictul de interese, așa cum este acesta prevăzut la art. 10 și 11 din OG nr. 66/2011, Secțiunea II – Reguli în materia conflictului de interes;</w:t>
      </w:r>
    </w:p>
    <w:p w:rsidR="00E62CAA" w:rsidRPr="00CC5F6C" w:rsidRDefault="006861DF" w:rsidP="00CC5F6C">
      <w:pPr>
        <w:jc w:val="both"/>
      </w:pPr>
      <w:r>
        <w:t>-</w:t>
      </w:r>
      <w:r w:rsidR="00E62CAA" w:rsidRPr="00CC5F6C">
        <w:t xml:space="preserve"> Asumarea faptului că în situația în care se constată că această declaraţie nu este conformă cu realitatea, persoana semnatară este pasibilă de încălcarea prevederilor legislaţiei penale privind falsul în declaraţii.</w:t>
      </w:r>
    </w:p>
    <w:p w:rsidR="00E62CAA" w:rsidRPr="00CC5F6C" w:rsidRDefault="00E62CAA" w:rsidP="00CC5F6C">
      <w:pPr>
        <w:jc w:val="both"/>
      </w:pPr>
      <w:r w:rsidRPr="00D34A2E">
        <w:rPr>
          <w:b/>
        </w:rPr>
        <w:t>Verificarea conformităţii Cererii de finanţare</w:t>
      </w:r>
      <w:r w:rsidRPr="00CC5F6C">
        <w:t xml:space="preserve"> şi a anexelor acesteia se realizează pe baza „Fişei de verificare”. Controlul conformităţii constă în verificarea Cererii de finanţare:</w:t>
      </w:r>
    </w:p>
    <w:p w:rsidR="00E62CAA" w:rsidRPr="00CC5F6C" w:rsidRDefault="00E62CAA" w:rsidP="00CC5F6C">
      <w:pPr>
        <w:jc w:val="both"/>
      </w:pPr>
      <w:r w:rsidRPr="00CC5F6C">
        <w:t>- dacă este corect completată;</w:t>
      </w:r>
    </w:p>
    <w:p w:rsidR="00E62CAA" w:rsidRPr="00CC5F6C" w:rsidRDefault="00E62CAA" w:rsidP="00CC5F6C">
      <w:pPr>
        <w:jc w:val="both"/>
      </w:pPr>
      <w:r w:rsidRPr="00CC5F6C">
        <w:t>- prezentată atât în format tiparit cât şi în format electronic;</w:t>
      </w:r>
    </w:p>
    <w:p w:rsidR="00E62CAA" w:rsidRDefault="00E62CAA" w:rsidP="00CC5F6C">
      <w:pPr>
        <w:jc w:val="both"/>
      </w:pPr>
      <w:r w:rsidRPr="00CC5F6C">
        <w:t>- dacă anexele tehnice şi administrative cerute sunt prezente în două exemplare: un original şi o copie, precum şi valabilitatea acestora (dacă este cazul)</w:t>
      </w:r>
    </w:p>
    <w:p w:rsidR="00D34A2E" w:rsidRDefault="00D34A2E" w:rsidP="00CC5F6C">
      <w:pPr>
        <w:jc w:val="both"/>
      </w:pPr>
    </w:p>
    <w:p w:rsidR="00D34A2E" w:rsidRPr="00CC5F6C" w:rsidRDefault="00D34A2E" w:rsidP="00CC5F6C">
      <w:pPr>
        <w:jc w:val="both"/>
      </w:pPr>
    </w:p>
    <w:p w:rsidR="00E62CAA" w:rsidRPr="00CC5F6C" w:rsidRDefault="00E62CAA" w:rsidP="00CC5F6C">
      <w:pPr>
        <w:jc w:val="both"/>
      </w:pPr>
      <w:r w:rsidRPr="00CC5F6C">
        <w:t>În cazul în care expertul verificator descoperă o eroare de formă, proiectul nu este considerat neconform. Erorile de formă sunt erorile făcute de către solicitant în completarea cererii de finanţare care sunt descoperite de experţii verificatori ai GAL, dar care, cu ocazia verificării conformităţii, pot fi corectate de către aceştia din urmă pe baza unor dovezi/informaţii prezentate explicit în documentele anexate Cererii de finanţare.</w:t>
      </w:r>
    </w:p>
    <w:p w:rsidR="00E62CAA" w:rsidRPr="00CC5F6C" w:rsidRDefault="00E62CAA" w:rsidP="00CC5F6C">
      <w:pPr>
        <w:jc w:val="both"/>
      </w:pPr>
      <w:r w:rsidRPr="00CC5F6C">
        <w:t>Necompletarea unui câmp din Cererea de Finanţare nu este considerată eroare de formă. Solicitantul este invitat să revină la sediul GAL după evaluarea conformităţii (în aceeaşi zi), pentru a fi înştiinţat dacă cererea de finanţare este conformă sau să i se explice cauzele neconformităţii.</w:t>
      </w:r>
    </w:p>
    <w:p w:rsidR="00E62CAA" w:rsidRPr="00CC5F6C" w:rsidRDefault="00E62CAA" w:rsidP="00CC5F6C">
      <w:pPr>
        <w:jc w:val="both"/>
      </w:pPr>
      <w:r w:rsidRPr="00CC5F6C">
        <w:t xml:space="preserve">Solicitantul are obligaţia de a lua la cunostinţă prin semnatură fişa de verificare a conformităţii. În cazul în care solicitantul nu acceptă să depună şi documentele originale, acestea vor fi verificate de expert la finalizarea verificării conformităţii, în prezenţa solicitantului. Aceeaşi cerere de finanţare poate fi declarată neconformă de maximum două ori pentru aceeaşi licitaţie de proiecte. Solicitantul care a renunţat, în cursul procesului de evaluare, la o Cerere de Finanţare conformă, nu o mai poate redepune în aceeaşi sesiune de depunere a proiectelor de investiţii. </w:t>
      </w:r>
    </w:p>
    <w:p w:rsidR="00E62CAA" w:rsidRPr="00CC5F6C" w:rsidRDefault="00E62CAA" w:rsidP="00CC5F6C">
      <w:pPr>
        <w:jc w:val="both"/>
      </w:pPr>
      <w:r w:rsidRPr="00CC5F6C">
        <w:t>După verificare pot exista două variante:</w:t>
      </w:r>
    </w:p>
    <w:p w:rsidR="00E62CAA" w:rsidRPr="00CC5F6C" w:rsidRDefault="00E62CAA" w:rsidP="00CC5F6C">
      <w:pPr>
        <w:jc w:val="both"/>
      </w:pPr>
      <w:r w:rsidRPr="00CC5F6C">
        <w:t>-</w:t>
      </w:r>
      <w:r w:rsidRPr="00CC5F6C">
        <w:tab/>
        <w:t>Cererea de finanţare este declarată neconformă;</w:t>
      </w:r>
    </w:p>
    <w:p w:rsidR="00E62CAA" w:rsidRPr="00CC5F6C" w:rsidRDefault="00E62CAA" w:rsidP="00CC5F6C">
      <w:pPr>
        <w:jc w:val="both"/>
      </w:pPr>
      <w:r w:rsidRPr="00CC5F6C">
        <w:t>-</w:t>
      </w:r>
      <w:r w:rsidRPr="00CC5F6C">
        <w:tab/>
        <w:t>Cererea de finanţare este declarată conformă.</w:t>
      </w:r>
    </w:p>
    <w:p w:rsidR="00E62CAA" w:rsidRPr="00CC5F6C" w:rsidRDefault="00E62CAA" w:rsidP="00CC5F6C">
      <w:pPr>
        <w:jc w:val="both"/>
      </w:pPr>
      <w:r w:rsidRPr="00CC5F6C">
        <w:t>Dacă Cererea de finanţare este declarată conformă, se trece la următoarea etapă de verificare.</w:t>
      </w:r>
    </w:p>
    <w:p w:rsidR="006304B1" w:rsidRPr="00CC5F6C" w:rsidRDefault="00E62CAA" w:rsidP="00CC5F6C">
      <w:pPr>
        <w:jc w:val="both"/>
      </w:pPr>
      <w:r w:rsidRPr="00CC5F6C">
        <w:tab/>
      </w:r>
    </w:p>
    <w:p w:rsidR="00E62CAA" w:rsidRPr="00D34A2E" w:rsidRDefault="00E62CAA" w:rsidP="00CC5F6C">
      <w:pPr>
        <w:jc w:val="both"/>
        <w:rPr>
          <w:b/>
        </w:rPr>
      </w:pPr>
      <w:r w:rsidRPr="00D34A2E">
        <w:rPr>
          <w:b/>
        </w:rPr>
        <w:t xml:space="preserve">Verificarea eligibilității Cererii de finanțare </w:t>
      </w:r>
    </w:p>
    <w:p w:rsidR="00E62CAA" w:rsidRPr="00CC5F6C" w:rsidRDefault="00E62CAA" w:rsidP="00CC5F6C">
      <w:pPr>
        <w:jc w:val="both"/>
      </w:pPr>
      <w:r w:rsidRPr="00CC5F6C">
        <w:t>Verificarea eligibilităţii tehnice și financiare constă în:</w:t>
      </w:r>
    </w:p>
    <w:p w:rsidR="00E62CAA" w:rsidRPr="00CC5F6C" w:rsidRDefault="00E62CAA" w:rsidP="00CC5F6C">
      <w:pPr>
        <w:jc w:val="both"/>
      </w:pPr>
      <w:r w:rsidRPr="00CC5F6C">
        <w:t>-</w:t>
      </w:r>
      <w:r w:rsidRPr="00CC5F6C">
        <w:tab/>
        <w:t>verificarea eligibilităţii solicitantului;</w:t>
      </w:r>
    </w:p>
    <w:p w:rsidR="00E62CAA" w:rsidRPr="00CC5F6C" w:rsidRDefault="00E62CAA" w:rsidP="00CC5F6C">
      <w:pPr>
        <w:jc w:val="both"/>
      </w:pPr>
      <w:r w:rsidRPr="00CC5F6C">
        <w:t>-</w:t>
      </w:r>
      <w:r w:rsidRPr="00CC5F6C">
        <w:tab/>
        <w:t>verificarea criteriilor de eligibilitate a investiției;</w:t>
      </w:r>
    </w:p>
    <w:p w:rsidR="00E62CAA" w:rsidRPr="00CC5F6C" w:rsidRDefault="00E62CAA" w:rsidP="00CC5F6C">
      <w:pPr>
        <w:jc w:val="both"/>
      </w:pPr>
      <w:r w:rsidRPr="00CC5F6C">
        <w:t>-</w:t>
      </w:r>
      <w:r w:rsidRPr="00CC5F6C">
        <w:tab/>
        <w:t>verificarea bugetului indicativ al cererii de finanţare;</w:t>
      </w:r>
    </w:p>
    <w:p w:rsidR="00E62CAA" w:rsidRPr="00CC5F6C" w:rsidRDefault="00E62CAA" w:rsidP="00CC5F6C">
      <w:pPr>
        <w:jc w:val="both"/>
      </w:pPr>
      <w:r w:rsidRPr="00CC5F6C">
        <w:t>-</w:t>
      </w:r>
      <w:r w:rsidRPr="00CC5F6C">
        <w:tab/>
        <w:t>verificarea Studiului de Fezabilitate/DALI, Proiectului tehnic și a tuturor documentelor anexate</w:t>
      </w:r>
    </w:p>
    <w:p w:rsidR="00E62CAA" w:rsidRPr="00CC5F6C" w:rsidRDefault="00E62CAA" w:rsidP="00CC5F6C">
      <w:pPr>
        <w:jc w:val="both"/>
      </w:pPr>
      <w:r w:rsidRPr="00CC5F6C">
        <w:t>ATENŢIE !</w:t>
      </w:r>
    </w:p>
    <w:p w:rsidR="00E62CAA" w:rsidRPr="00CC5F6C" w:rsidRDefault="00C33BC9" w:rsidP="00CC5F6C">
      <w:pPr>
        <w:jc w:val="both"/>
      </w:pPr>
      <w:r w:rsidRPr="00CC5F6C">
        <w:t xml:space="preserve">GAL </w:t>
      </w:r>
      <w:r w:rsidR="00E62CAA" w:rsidRPr="00CC5F6C">
        <w:t xml:space="preserve"> po</w:t>
      </w:r>
      <w:r w:rsidRPr="00CC5F6C">
        <w:t>a</w:t>
      </w:r>
      <w:r w:rsidR="00E62CAA" w:rsidRPr="00CC5F6C">
        <w:t>t</w:t>
      </w:r>
      <w:r w:rsidRPr="00CC5F6C">
        <w:t>e</w:t>
      </w:r>
      <w:r w:rsidR="00E62CAA" w:rsidRPr="00CC5F6C">
        <w:t xml:space="preserve"> solicita documente sau informaţii suplimentare dacă, pe parcursul verificărilor și implementării proiectulu</w:t>
      </w:r>
      <w:r w:rsidRPr="00CC5F6C">
        <w:t xml:space="preserve">i, se constată de către GAL </w:t>
      </w:r>
      <w:r w:rsidR="00E62CAA" w:rsidRPr="00CC5F6C">
        <w:t xml:space="preserve"> că este necesar.</w:t>
      </w:r>
    </w:p>
    <w:p w:rsidR="00E62CAA" w:rsidRPr="00CC5F6C" w:rsidRDefault="00E62CAA" w:rsidP="00CC5F6C">
      <w:pPr>
        <w:jc w:val="both"/>
      </w:pPr>
    </w:p>
    <w:p w:rsidR="00E62CAA" w:rsidRPr="00CC5F6C" w:rsidRDefault="00E62CAA" w:rsidP="00CC5F6C">
      <w:pPr>
        <w:jc w:val="both"/>
      </w:pPr>
      <w:r w:rsidRPr="00CC5F6C">
        <w:t>Cazurile în care expertul evaluator poate solicita informaţii suplimentare sunt următoarele:</w:t>
      </w:r>
    </w:p>
    <w:p w:rsidR="00E62CAA" w:rsidRPr="00CC5F6C" w:rsidRDefault="00E62CAA" w:rsidP="00CC5F6C">
      <w:pPr>
        <w:jc w:val="both"/>
      </w:pPr>
      <w:r w:rsidRPr="00CC5F6C">
        <w:t>-</w:t>
      </w:r>
      <w:r w:rsidRPr="00CC5F6C">
        <w:tab/>
        <w:t>în cazul în care documentația tehnico‐economică (Studiul de Fezabilitate/Documentația de Avizare pentru Lucrări de Intervenție/Proiectul tehnic/Memoriul Justificativ) conţine informaţii insuficiente pentru clarificarea unui criteriu de eligibilitate sau există informaţii contradictorii în interiorul ei, ori faţă de cele menţionate în Cererea de Finanţare;</w:t>
      </w:r>
    </w:p>
    <w:p w:rsidR="00E62CAA" w:rsidRPr="00CC5F6C" w:rsidRDefault="00E62CAA" w:rsidP="00CC5F6C">
      <w:pPr>
        <w:jc w:val="both"/>
      </w:pPr>
      <w:r w:rsidRPr="00CC5F6C">
        <w:t>-</w:t>
      </w:r>
      <w:r w:rsidR="00D34A2E">
        <w:t xml:space="preserve"> </w:t>
      </w:r>
      <w:r w:rsidRPr="00CC5F6C">
        <w:t>în caz de suspiciune privitoare la amplasamentul investiţiei se poate solicita extras de Carte funciară, chiar şi în situaţiile în care nu este obligatorie depunerea acestui document;</w:t>
      </w:r>
    </w:p>
    <w:p w:rsidR="00E62CAA" w:rsidRPr="00CC5F6C" w:rsidRDefault="00E62CAA" w:rsidP="00CC5F6C">
      <w:pPr>
        <w:jc w:val="both"/>
      </w:pPr>
      <w:r w:rsidRPr="00CC5F6C">
        <w:t>-</w:t>
      </w:r>
      <w:r w:rsidRPr="00CC5F6C">
        <w:tab/>
        <w:t>în cazul în care avizele, acordurile, autorizaţiile au fost eliberate de c</w:t>
      </w:r>
      <w:r w:rsidR="00D34A2E">
        <w:t>ătre autorităţile emitente într-</w:t>
      </w:r>
      <w:r w:rsidRPr="00CC5F6C">
        <w:t>o formă care nu respectă protocoalele încheiate între AFIR și instituţiile respective;</w:t>
      </w:r>
    </w:p>
    <w:p w:rsidR="00E62CAA" w:rsidRPr="00CC5F6C" w:rsidRDefault="00E62CAA" w:rsidP="00CC5F6C">
      <w:pPr>
        <w:jc w:val="both"/>
      </w:pPr>
      <w:r w:rsidRPr="00CC5F6C">
        <w:t>-</w:t>
      </w:r>
      <w:r w:rsidRPr="00CC5F6C">
        <w:tab/>
        <w:t>în cazul în care în bugetul indicativ (inclusiv devizele financiare şi devizele pe obiect) există diferenţe de calcul sau încadrarea categoriilor de cheltuieli eligibile/neeligibile nu este făcută corect.</w:t>
      </w:r>
    </w:p>
    <w:p w:rsidR="00E62CAA" w:rsidRPr="00CC5F6C" w:rsidRDefault="00E62CAA" w:rsidP="00CC5F6C">
      <w:pPr>
        <w:jc w:val="both"/>
      </w:pPr>
      <w:r w:rsidRPr="00CC5F6C">
        <w:t>Pentru proiectele de investiții,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rsidR="003C6EA7" w:rsidRPr="00CC5F6C" w:rsidRDefault="003C6EA7" w:rsidP="00CC5F6C">
      <w:pPr>
        <w:jc w:val="both"/>
        <w:rPr>
          <w:b/>
        </w:rPr>
      </w:pPr>
    </w:p>
    <w:p w:rsidR="00E62CAA" w:rsidRPr="00CC5F6C" w:rsidRDefault="00E62CAA" w:rsidP="00CC5F6C">
      <w:pPr>
        <w:jc w:val="both"/>
        <w:rPr>
          <w:b/>
        </w:rPr>
      </w:pPr>
      <w:r w:rsidRPr="00CC5F6C">
        <w:rPr>
          <w:b/>
        </w:rPr>
        <w:t>Modalitatea de prezentare a rezultatului evaluării (Raport de evaluare, notificări etc.);</w:t>
      </w:r>
    </w:p>
    <w:p w:rsidR="00E62CAA" w:rsidRPr="00CC5F6C" w:rsidRDefault="00E62CAA" w:rsidP="00CC5F6C">
      <w:pPr>
        <w:jc w:val="both"/>
      </w:pPr>
      <w:r w:rsidRPr="00CC5F6C">
        <w:t>Rezultatele procesului de selecție se consemnează î</w:t>
      </w:r>
      <w:r w:rsidR="00C33BC9" w:rsidRPr="00CC5F6C">
        <w:t>n Raportul de evaluare/selecție,  c</w:t>
      </w:r>
      <w:r w:rsidRPr="00CC5F6C">
        <w:t>are va fi publi</w:t>
      </w:r>
      <w:r w:rsidR="000E34C7">
        <w:t xml:space="preserve">cat pe site-ul </w:t>
      </w:r>
      <w:hyperlink r:id="rId13" w:history="1">
        <w:r w:rsidR="00200BF5" w:rsidRPr="00611BE5">
          <w:rPr>
            <w:rStyle w:val="Hyperlink"/>
          </w:rPr>
          <w:t>www.galdc.ro</w:t>
        </w:r>
      </w:hyperlink>
      <w:r w:rsidR="00FC22F1">
        <w:t>, în maxim 5 zile de la avizarea acestuia de către CDRJ.</w:t>
      </w:r>
      <w:r w:rsidRPr="00CC5F6C">
        <w:t>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E62CAA" w:rsidRPr="00CC5F6C" w:rsidRDefault="00E62CAA" w:rsidP="00CC5F6C">
      <w:pPr>
        <w:jc w:val="both"/>
      </w:pPr>
    </w:p>
    <w:p w:rsidR="00E62CAA" w:rsidRPr="00CC5F6C" w:rsidRDefault="00E62CAA" w:rsidP="00CC5F6C">
      <w:pPr>
        <w:jc w:val="both"/>
        <w:rPr>
          <w:b/>
        </w:rPr>
      </w:pPr>
      <w:r w:rsidRPr="00CC5F6C">
        <w:rPr>
          <w:b/>
        </w:rPr>
        <w:t>Modalitatea de desfășurare a procesului de selecție a proiectelor:</w:t>
      </w:r>
    </w:p>
    <w:p w:rsidR="00E62CAA" w:rsidRPr="00CC5F6C" w:rsidRDefault="00E62CAA" w:rsidP="00CC5F6C">
      <w:pPr>
        <w:jc w:val="both"/>
      </w:pPr>
      <w:r w:rsidRPr="00CC5F6C">
        <w:t>Selecția proiectelor în cadrul GAL va fi realizată de către un Comitet de Selecție stabilit de către organele de decizie (Adunarea Generală a Asociaților și Consiliul Director), format din minimum 7 membri ai parteneriatului. Pentru fiecare membru al comitetului de selecție se va stabili de asemenea, un membru supleant. La selecția proiectelor, se va aplica regula „dublului cvorum”, respectiv pentru validarea voturilor, este necesar ca în momentul selecției să fie prezenți cel puțin 50% din membrii comitetului de selecție, din care peste 50% să fie din mediul privat și societate civilă.</w:t>
      </w:r>
    </w:p>
    <w:p w:rsidR="00E62CAA" w:rsidRPr="00CC5F6C" w:rsidRDefault="00E62CAA" w:rsidP="00CC5F6C">
      <w:pPr>
        <w:jc w:val="both"/>
      </w:pPr>
      <w:r w:rsidRPr="00CC5F6C">
        <w:t>Dacă unul dintre membrii comitetului de selecție constată că se află într-o situație de conflict de interese în raport cu unul dintre solicitanții proiectelor depuse pentru selecție, acesta nu are drept de vot și nu va participa la întâlnirea comitetului respectiv.</w:t>
      </w:r>
    </w:p>
    <w:p w:rsidR="00E62CAA" w:rsidRPr="00CC5F6C" w:rsidRDefault="00E62CAA" w:rsidP="00CC5F6C">
      <w:pPr>
        <w:jc w:val="both"/>
      </w:pPr>
      <w:r w:rsidRPr="00CC5F6C">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E62CAA" w:rsidRPr="00CC5F6C" w:rsidRDefault="00E62CAA" w:rsidP="00CC5F6C">
      <w:pPr>
        <w:jc w:val="both"/>
      </w:pPr>
      <w:r w:rsidRPr="00CC5F6C">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133099" w:rsidRDefault="00133099" w:rsidP="00CC5F6C">
      <w:pPr>
        <w:jc w:val="both"/>
      </w:pPr>
    </w:p>
    <w:p w:rsidR="00133099" w:rsidRDefault="00133099" w:rsidP="00CC5F6C">
      <w:pPr>
        <w:jc w:val="both"/>
      </w:pPr>
    </w:p>
    <w:p w:rsidR="00E62CAA" w:rsidRPr="00CC5F6C" w:rsidRDefault="00E62CAA" w:rsidP="00CC5F6C">
      <w:pPr>
        <w:jc w:val="both"/>
      </w:pPr>
      <w:r w:rsidRPr="00CC5F6C">
        <w:t>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E62CAA" w:rsidRPr="00CC5F6C" w:rsidRDefault="00E62CAA" w:rsidP="00CC5F6C">
      <w:pPr>
        <w:jc w:val="both"/>
      </w:pPr>
    </w:p>
    <w:p w:rsidR="00E62CAA" w:rsidRPr="00CC5F6C" w:rsidRDefault="00E62CAA" w:rsidP="00CC5F6C">
      <w:pPr>
        <w:jc w:val="both"/>
      </w:pPr>
      <w:r w:rsidRPr="00CC5F6C">
        <w:t>Dacă pe parcursul implementării strategiei, în cadrul procesului de evaluare și selecție la nivelul GAL a unor proiecte, apar situații generatoare de conflict de i</w:t>
      </w:r>
      <w:r w:rsidR="00C33BC9" w:rsidRPr="00CC5F6C">
        <w:t xml:space="preserve">nterese, expertul GAL </w:t>
      </w:r>
      <w:r w:rsidRPr="00CC5F6C">
        <w:t>este obligat să se abțină de la luarea deciziei sau participarea la luarea unei decizii și să informeze managerul GAL, în vederea înlocuirii cu un alt expert evaluator.</w:t>
      </w:r>
    </w:p>
    <w:p w:rsidR="00E62CAA" w:rsidRPr="00CC5F6C" w:rsidRDefault="00E62CAA" w:rsidP="00CC5F6C">
      <w:pPr>
        <w:jc w:val="both"/>
      </w:pPr>
    </w:p>
    <w:p w:rsidR="00E62CAA" w:rsidRPr="00CC5F6C" w:rsidRDefault="00E62CAA" w:rsidP="00CC5F6C">
      <w:pPr>
        <w:jc w:val="both"/>
      </w:pPr>
      <w:r w:rsidRPr="00CC5F6C">
        <w:t>Compartimentul tehnic al GAL asigură suportul necesar solicitanților pentru completarea cererilor de finanțare, privind aspectele de conformitate pe care aceștia trebuie să le îndeplinească.</w:t>
      </w:r>
    </w:p>
    <w:p w:rsidR="00C33BC9" w:rsidRPr="00CC5F6C" w:rsidRDefault="00C33BC9" w:rsidP="00CC5F6C">
      <w:pPr>
        <w:jc w:val="both"/>
      </w:pPr>
    </w:p>
    <w:p w:rsidR="00E62CAA" w:rsidRPr="00CC5F6C" w:rsidRDefault="00E62CAA" w:rsidP="00CC5F6C">
      <w:pPr>
        <w:jc w:val="both"/>
      </w:pPr>
      <w:r w:rsidRPr="00CC5F6C">
        <w:t xml:space="preserve">La nivelul alocării financiare, pentru fiecare măsură din SDL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 </w:t>
      </w:r>
    </w:p>
    <w:p w:rsidR="00E62CAA" w:rsidRPr="00CC5F6C" w:rsidRDefault="00E62CAA" w:rsidP="00CC5F6C">
      <w:pPr>
        <w:jc w:val="both"/>
      </w:pPr>
    </w:p>
    <w:p w:rsidR="00E62CAA" w:rsidRPr="00CC5F6C" w:rsidRDefault="00E62CAA" w:rsidP="00CC5F6C">
      <w:pPr>
        <w:jc w:val="both"/>
      </w:pPr>
      <w:r w:rsidRPr="00CC5F6C">
        <w:t>Sumele aferente proiectelor selectate de GAL care au fost retrase, declarate neconforme sau neeligibile de către AFIR pot fi realocate în cadrul aceleiași măsuri:</w:t>
      </w:r>
    </w:p>
    <w:p w:rsidR="00E62CAA" w:rsidRPr="00CC5F6C" w:rsidRDefault="00E62CAA" w:rsidP="00CC5F6C">
      <w:pPr>
        <w:jc w:val="both"/>
      </w:pPr>
      <w:r w:rsidRPr="00CC5F6C">
        <w:t>•</w:t>
      </w:r>
      <w:r w:rsidRPr="00CC5F6C">
        <w:tab/>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E62CAA" w:rsidRPr="00CC5F6C" w:rsidRDefault="00E62CAA" w:rsidP="00CC5F6C">
      <w:pPr>
        <w:jc w:val="both"/>
      </w:pPr>
      <w:r w:rsidRPr="00CC5F6C">
        <w:t>•</w:t>
      </w:r>
      <w:r w:rsidRPr="00CC5F6C">
        <w:tab/>
        <w:t>la următorul apel de selecție.</w:t>
      </w:r>
    </w:p>
    <w:p w:rsidR="00E62CAA" w:rsidRPr="00CC5F6C" w:rsidRDefault="00E62CAA" w:rsidP="00CC5F6C">
      <w:pPr>
        <w:jc w:val="both"/>
      </w:pPr>
    </w:p>
    <w:p w:rsidR="00E62CAA" w:rsidRPr="00CC5F6C" w:rsidRDefault="00E62CAA" w:rsidP="00CC5F6C">
      <w:pPr>
        <w:jc w:val="both"/>
      </w:pPr>
      <w:r w:rsidRPr="00CC5F6C">
        <w:t>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w:t>
      </w:r>
    </w:p>
    <w:p w:rsidR="00E62CAA" w:rsidRPr="00CC5F6C" w:rsidRDefault="00E62CAA" w:rsidP="00CC5F6C">
      <w:pPr>
        <w:jc w:val="both"/>
      </w:pPr>
    </w:p>
    <w:p w:rsidR="00E62CAA" w:rsidRPr="00CC5F6C" w:rsidRDefault="00E62CAA" w:rsidP="00CC5F6C">
      <w:pPr>
        <w:jc w:val="both"/>
      </w:pPr>
      <w:r w:rsidRPr="00CC5F6C">
        <w:t>Aceeași procedură se aplică și atunci când este ultima sesiune sau când pentru sesiunea respectivă a fost alocată întreaga sumă aferentă măsurii respective din planul financiar al GAL.</w:t>
      </w:r>
    </w:p>
    <w:p w:rsidR="00133099" w:rsidRDefault="00E62CAA" w:rsidP="00CC5F6C">
      <w:pPr>
        <w:jc w:val="both"/>
      </w:pPr>
      <w:r w:rsidRPr="00CC5F6C">
        <w:t xml:space="preserve">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w:t>
      </w:r>
    </w:p>
    <w:p w:rsidR="00E62CAA" w:rsidRPr="00CC5F6C" w:rsidRDefault="00E62CAA" w:rsidP="00CC5F6C">
      <w:pPr>
        <w:jc w:val="both"/>
      </w:pPr>
      <w:r w:rsidRPr="00CC5F6C">
        <w:t xml:space="preserve">ulterior. Emiterea Raportului de Selecție suplimentar se realizează cu respectarea condițiilor impuse în cazul Raportului Final de Selecție (avizare și publicitate). </w:t>
      </w:r>
    </w:p>
    <w:p w:rsidR="00E62CAA" w:rsidRPr="00CC5F6C" w:rsidRDefault="00E62CAA" w:rsidP="00CC5F6C">
      <w:pPr>
        <w:jc w:val="both"/>
      </w:pPr>
    </w:p>
    <w:p w:rsidR="00E62CAA" w:rsidRPr="00CC5F6C" w:rsidRDefault="00E62CAA" w:rsidP="00CC5F6C">
      <w:pPr>
        <w:jc w:val="both"/>
        <w:rPr>
          <w:b/>
        </w:rPr>
      </w:pPr>
      <w:r w:rsidRPr="00CC5F6C">
        <w:rPr>
          <w:b/>
        </w:rPr>
        <w:t>Componența și obligațiile comitetului de selecție și a comitetului de soluționare a contestațiilor;</w:t>
      </w:r>
    </w:p>
    <w:p w:rsidR="00E62CAA" w:rsidRPr="00CC5F6C" w:rsidRDefault="00E62CAA" w:rsidP="00CC5F6C">
      <w:pPr>
        <w:jc w:val="both"/>
      </w:pPr>
      <w:r w:rsidRPr="00CC5F6C">
        <w:t xml:space="preserve">Componența Comitetului de Selecție (CS) și a Comisiei de Soluționare a Contestațiilor (CSC) se stabilește prin Hotărârea membrilor Consiliului Director al GAL. CS este alcătuit astfel: 7 membri (3 reprezentanți ai administrației publice, 4 reprezentanți ai sectorului privat și ai societății civile) și 7 înlocuitori. Președintele CS, este președintele Asociației ”GAL </w:t>
      </w:r>
      <w:r w:rsidR="005C2797">
        <w:t>Dobrogea Centrala</w:t>
      </w:r>
      <w:r w:rsidRPr="00CC5F6C">
        <w:t xml:space="preserve">” și avizează Rapoartele de selecție. CSC este alcatuită astfel: 3 membri (un reprezentant al administrației publice, 2 reprezentanți ai sectorului privat și ai societății civile) și 3 înlocuitori. </w:t>
      </w:r>
    </w:p>
    <w:p w:rsidR="00E62CAA" w:rsidRDefault="00E62CAA" w:rsidP="00CC5F6C">
      <w:pPr>
        <w:jc w:val="both"/>
      </w:pPr>
      <w:r w:rsidRPr="00CC5F6C">
        <w:t>La selecția proiectelor, se va aplica regula “dublului cvorum”, respectiv pentru validarea voturilor, este necesar ca în momentul selecției să fie prezenți cel putin 50% din parteneri, din care peste 50% să fie din mediul privat și societatea civilă.</w:t>
      </w:r>
    </w:p>
    <w:p w:rsidR="00D34A2E" w:rsidRDefault="00D34A2E" w:rsidP="00CC5F6C">
      <w:pPr>
        <w:jc w:val="both"/>
      </w:pPr>
    </w:p>
    <w:p w:rsidR="00D34A2E" w:rsidRPr="00CC5F6C" w:rsidRDefault="00D34A2E" w:rsidP="00CC5F6C">
      <w:pPr>
        <w:jc w:val="both"/>
      </w:pPr>
    </w:p>
    <w:p w:rsidR="00E62CAA" w:rsidRPr="00CC5F6C" w:rsidRDefault="00E62CAA" w:rsidP="00CC5F6C">
      <w:pPr>
        <w:jc w:val="both"/>
      </w:pPr>
      <w:r w:rsidRPr="00CC5F6C">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E62CAA" w:rsidRPr="00CC5F6C" w:rsidRDefault="00E62CAA" w:rsidP="00CC5F6C">
      <w:pPr>
        <w:jc w:val="both"/>
      </w:pPr>
      <w:r w:rsidRPr="00CC5F6C">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E62CAA" w:rsidRPr="00CC5F6C" w:rsidRDefault="00E62CAA" w:rsidP="00CC5F6C">
      <w:pPr>
        <w:jc w:val="both"/>
      </w:pPr>
      <w:r w:rsidRPr="00CC5F6C">
        <w:t xml:space="preserve">Rapoartele de Selecție. </w:t>
      </w:r>
    </w:p>
    <w:p w:rsidR="00E62CAA" w:rsidRPr="00CC5F6C" w:rsidRDefault="00E62CAA" w:rsidP="00CC5F6C">
      <w:pPr>
        <w:jc w:val="both"/>
      </w:pPr>
      <w:r w:rsidRPr="00CC5F6C">
        <w:t>După încheierea procesului de evaluare și selecție, CS va elabora și aproba un Raport de Selecție Intermediar, care va fi publicat pe pagina web a GAL-ului. În baza acestuia, GAL va transmite rezultatele selecției către solicitanți.</w:t>
      </w:r>
    </w:p>
    <w:p w:rsidR="00E62CAA" w:rsidRPr="00CC5F6C" w:rsidRDefault="00E62CAA" w:rsidP="00CC5F6C">
      <w:pPr>
        <w:jc w:val="both"/>
      </w:pPr>
      <w:r w:rsidRPr="00CC5F6C">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E62CAA" w:rsidRPr="00CC5F6C" w:rsidRDefault="00E62CAA" w:rsidP="00CC5F6C">
      <w:pPr>
        <w:jc w:val="both"/>
      </w:pPr>
      <w:r w:rsidRPr="00CC5F6C">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p>
    <w:p w:rsidR="00E62CAA" w:rsidRPr="00CC5F6C" w:rsidRDefault="00E62CAA" w:rsidP="00CC5F6C">
      <w:pPr>
        <w:jc w:val="both"/>
      </w:pPr>
    </w:p>
    <w:p w:rsidR="00E62CAA" w:rsidRPr="00CC5F6C" w:rsidRDefault="00E62CAA" w:rsidP="00CC5F6C">
      <w:pPr>
        <w:jc w:val="both"/>
      </w:pPr>
      <w:r w:rsidRPr="00CC5F6C">
        <w:t>Componența Comitetului de Selecție (CS) și a Comisiei de Soluționare a Contestațiilor (CSC) se stabilește prin Hotărârea membri</w:t>
      </w:r>
      <w:r w:rsidR="00C33BC9" w:rsidRPr="00CC5F6C">
        <w:t>lor Consiliului Director al GAL, la momentul înregistrării contestațiilor la secretariatul GAL fiind alcătuit din</w:t>
      </w:r>
      <w:r w:rsidRPr="00CC5F6C">
        <w:t>: 3 membri (un reprezentant al administrației publice, 2 reprezentanți ai sectorului privat și ai societății civile) și 3 înlocuitori.</w:t>
      </w:r>
    </w:p>
    <w:p w:rsidR="004509EA" w:rsidRDefault="004509EA" w:rsidP="00CC5F6C">
      <w:pPr>
        <w:jc w:val="both"/>
        <w:rPr>
          <w:b/>
        </w:rPr>
      </w:pPr>
    </w:p>
    <w:p w:rsidR="00E62CAA" w:rsidRPr="00CC5F6C" w:rsidRDefault="00E62CAA" w:rsidP="00CC5F6C">
      <w:pPr>
        <w:jc w:val="both"/>
        <w:rPr>
          <w:b/>
        </w:rPr>
      </w:pPr>
      <w:r w:rsidRPr="00CC5F6C">
        <w:rPr>
          <w:b/>
        </w:rPr>
        <w:t>Desfășurarea procedurii de soluționare a contestațiilor, inclusiv perioada și locația de depunere a contestaț</w:t>
      </w:r>
      <w:r w:rsidR="00A34964" w:rsidRPr="00CC5F6C">
        <w:rPr>
          <w:b/>
        </w:rPr>
        <w:t>iilor, comunicarea rezultatelor</w:t>
      </w:r>
    </w:p>
    <w:p w:rsidR="00A34964" w:rsidRPr="00CC5F6C" w:rsidRDefault="00A34964" w:rsidP="00CC5F6C">
      <w:pPr>
        <w:jc w:val="both"/>
        <w:rPr>
          <w:b/>
        </w:rPr>
      </w:pPr>
    </w:p>
    <w:p w:rsidR="00133099" w:rsidRDefault="00E62CAA" w:rsidP="00CC5F6C">
      <w:pPr>
        <w:jc w:val="both"/>
      </w:pPr>
      <w:r w:rsidRPr="00CC5F6C">
        <w:t xml:space="preserve">Beneficiarii care au fost notificați de către GAL că proiectele au fost declarate neeligibile, pot depune contestații la sediul GAL. Contestațiile pot fi depuse în termen de maximum 5 zile lucrătoare de la </w:t>
      </w:r>
    </w:p>
    <w:p w:rsidR="00E62CAA" w:rsidRPr="00CC5F6C" w:rsidRDefault="00E62CAA" w:rsidP="00CC5F6C">
      <w:pPr>
        <w:jc w:val="both"/>
      </w:pPr>
      <w:r w:rsidRPr="00CC5F6C">
        <w:t>primirea notificării sau în maximum 10 zile lucrătoare de la publicarea pe pagina web a GAL a Raportului Intermediar.</w:t>
      </w:r>
    </w:p>
    <w:p w:rsidR="00E62CAA" w:rsidRPr="00CC5F6C" w:rsidRDefault="00E62CAA" w:rsidP="00CC5F6C">
      <w:pPr>
        <w:jc w:val="both"/>
      </w:pPr>
      <w:r w:rsidRPr="00CC5F6C">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E62CAA" w:rsidRPr="00CC5F6C" w:rsidRDefault="00E62CAA" w:rsidP="00CC5F6C">
      <w:pPr>
        <w:jc w:val="both"/>
      </w:pPr>
      <w:r w:rsidRPr="00CC5F6C">
        <w:t xml:space="preserve">Contestațiile primite vor fi analizate de către CSC în termen de </w:t>
      </w:r>
      <w:r w:rsidR="00DE2AC4" w:rsidRPr="00CC5F6C">
        <w:t xml:space="preserve">maxim </w:t>
      </w:r>
      <w:r w:rsidRPr="00CC5F6C">
        <w:t>3 zile lucrătoare de la înregistrarea acestora la GAL, iar rezultatele vor fi transmise CS. CS va emite Raportul de selecție 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D34A2E" w:rsidRDefault="00E62CAA" w:rsidP="00CC5F6C">
      <w:pPr>
        <w:jc w:val="both"/>
      </w:pPr>
      <w:r w:rsidRPr="00CC5F6C">
        <w:t xml:space="preserve">Atât în cadrul CS cât și în cadrul CSC, secretariatul va fi asigurat prin grija compartimentului administrativ al GAL. Activitatea aferentă procesului de selecție pentru finanțarea proiectelor depuse </w:t>
      </w:r>
    </w:p>
    <w:p w:rsidR="00D34A2E" w:rsidRDefault="00D34A2E" w:rsidP="00CC5F6C">
      <w:pPr>
        <w:jc w:val="both"/>
      </w:pPr>
    </w:p>
    <w:p w:rsidR="00D34A2E" w:rsidRDefault="00D34A2E" w:rsidP="00CC5F6C">
      <w:pPr>
        <w:jc w:val="both"/>
      </w:pPr>
    </w:p>
    <w:p w:rsidR="00E62CAA" w:rsidRPr="00CC5F6C" w:rsidRDefault="00E62CAA" w:rsidP="00CC5F6C">
      <w:pPr>
        <w:jc w:val="both"/>
      </w:pPr>
      <w:r w:rsidRPr="00CC5F6C">
        <w:t>în cadrul măsurilor GAL și cea de soluționare a contestațiilor se va desfășura pe întreaga perioadă de implementare a SDL.</w:t>
      </w:r>
    </w:p>
    <w:p w:rsidR="00E62CAA" w:rsidRPr="00CC5F6C" w:rsidRDefault="00E62CAA" w:rsidP="00CC5F6C">
      <w:pPr>
        <w:jc w:val="both"/>
      </w:pPr>
      <w:r w:rsidRPr="00CC5F6C">
        <w:t xml:space="preserve">Solicitanţii vor fi notificați în termen de 2 zile de la aprobarea Raportului de contestație.  GAL va transmite solicitantului formularul – Notificarea solicitantului privind contestația depusă și o copie a Raportului de contestații. </w:t>
      </w:r>
    </w:p>
    <w:p w:rsidR="00E62CAA" w:rsidRPr="00CC5F6C" w:rsidRDefault="00E62CAA" w:rsidP="00CC5F6C">
      <w:pPr>
        <w:jc w:val="both"/>
      </w:pPr>
    </w:p>
    <w:p w:rsidR="00E62CAA" w:rsidRPr="00CC5F6C" w:rsidRDefault="00E62CAA" w:rsidP="00CC5F6C">
      <w:pPr>
        <w:jc w:val="both"/>
        <w:rPr>
          <w:b/>
        </w:rPr>
      </w:pPr>
      <w:r w:rsidRPr="00CC5F6C">
        <w:rPr>
          <w:b/>
        </w:rPr>
        <w:t>Perioada de elaborare a raportului de soluționare a contestațiilor și a raportului de selecție.</w:t>
      </w:r>
    </w:p>
    <w:p w:rsidR="003C6EA7" w:rsidRPr="00DD1F1A" w:rsidRDefault="00E62CAA" w:rsidP="00CC5F6C">
      <w:pPr>
        <w:jc w:val="both"/>
      </w:pPr>
      <w:r w:rsidRPr="00CC5F6C">
        <w:t>Rapoartul de contestatii  și raportul final de selecție vor  fi publicate în maxim 3 zile de la  soluționarea contestațiilor de CSC al GAL.</w:t>
      </w:r>
    </w:p>
    <w:p w:rsidR="003C6EA7" w:rsidRDefault="003C6EA7" w:rsidP="00CC5F6C">
      <w:pPr>
        <w:jc w:val="both"/>
        <w:rPr>
          <w:b/>
          <w:u w:val="single"/>
        </w:rPr>
      </w:pPr>
    </w:p>
    <w:p w:rsidR="00E25BC3" w:rsidRPr="00CC5F6C" w:rsidRDefault="00E62CAA" w:rsidP="00D34A2E">
      <w:pPr>
        <w:tabs>
          <w:tab w:val="center" w:pos="4904"/>
        </w:tabs>
        <w:jc w:val="both"/>
        <w:rPr>
          <w:b/>
          <w:u w:val="single"/>
        </w:rPr>
      </w:pPr>
      <w:r w:rsidRPr="00CC5F6C">
        <w:rPr>
          <w:b/>
          <w:u w:val="single"/>
        </w:rPr>
        <w:t>8.  Valoarea sprijinului nerambursabil</w:t>
      </w:r>
      <w:r w:rsidR="008541F2">
        <w:rPr>
          <w:b/>
          <w:u w:val="single"/>
        </w:rPr>
        <w:t xml:space="preserve"> = 195</w:t>
      </w:r>
      <w:bookmarkStart w:id="3" w:name="_GoBack"/>
      <w:bookmarkEnd w:id="3"/>
      <w:r w:rsidR="00D34A2E">
        <w:rPr>
          <w:b/>
          <w:u w:val="single"/>
        </w:rPr>
        <w:t>315.2 euro</w:t>
      </w:r>
    </w:p>
    <w:p w:rsidR="00E62CAA" w:rsidRPr="00CC5F6C" w:rsidRDefault="006861DF" w:rsidP="00CC5F6C">
      <w:pPr>
        <w:jc w:val="both"/>
        <w:rPr>
          <w:b/>
        </w:rPr>
      </w:pPr>
      <w:r>
        <w:t>Sprijinul acordat prin măsura M3</w:t>
      </w:r>
      <w:r w:rsidR="00E62CAA" w:rsidRPr="00CC5F6C">
        <w:t xml:space="preserve">/6B se acorda conform principiului </w:t>
      </w:r>
      <w:r w:rsidR="00E62CAA" w:rsidRPr="00CC5F6C">
        <w:rPr>
          <w:b/>
        </w:rPr>
        <w:t>rambursării costurilor eligibile și plătite efectiv.</w:t>
      </w:r>
    </w:p>
    <w:p w:rsidR="00E62CAA" w:rsidRPr="00CC5F6C" w:rsidRDefault="00E62CAA" w:rsidP="00CC5F6C">
      <w:pPr>
        <w:jc w:val="both"/>
      </w:pPr>
      <w:r w:rsidRPr="00CC5F6C">
        <w:t>Sprijinul public nerambursabil acordat în cadrul acestei măsuri va fi 100% din totalul cheltuielilor eligibile pentru proiectele de utilitate publică, negeneratoare de venit și nu va depăși 200.000 euro.</w:t>
      </w:r>
    </w:p>
    <w:p w:rsidR="00E62CAA" w:rsidRPr="00CC5F6C" w:rsidRDefault="00E62CAA" w:rsidP="00CC5F6C">
      <w:pPr>
        <w:jc w:val="both"/>
      </w:pPr>
      <w:r w:rsidRPr="00CC5F6C">
        <w:t xml:space="preserve"> Sprijinul public nerambursabil acordat în cadrul acestei măsuri va fi 80% din totalul cheltuielilor eligibile pentru proiectele generatoare de venit și nu va depăși 200.000 euro.</w:t>
      </w:r>
    </w:p>
    <w:p w:rsidR="00E62CAA" w:rsidRPr="00CC5F6C" w:rsidRDefault="00E62CAA" w:rsidP="00CC5F6C">
      <w:pPr>
        <w:jc w:val="both"/>
      </w:pPr>
      <w:r w:rsidRPr="00CC5F6C">
        <w:t>Sprijinul pentru proiectele generatoare de venit se va acorda conform R (UE) nr. 1407/2013 privind aplicarea articolelor 107 și 108 din Tratatul privind funcționarea Uniunii Europene ajutoarelor de minimis, iar valoarea totală a ajutoarelor de minimis primite pe perioada a 3 ani fiscali de către un beneficiar nu va depăși plafonul maxim al ajutorului public de 200.000 Euro/beneficiar.</w:t>
      </w:r>
    </w:p>
    <w:p w:rsidR="00E62CAA" w:rsidRPr="00CC5F6C" w:rsidRDefault="00E62CAA" w:rsidP="00CC5F6C">
      <w:pPr>
        <w:jc w:val="both"/>
      </w:pPr>
    </w:p>
    <w:p w:rsidR="00E62CAA" w:rsidRPr="00CC5F6C" w:rsidRDefault="00E62CAA" w:rsidP="00CC5F6C">
      <w:pPr>
        <w:jc w:val="both"/>
      </w:pPr>
      <w:r w:rsidRPr="00CC5F6C">
        <w:t>•</w:t>
      </w:r>
      <w:r w:rsidRPr="00CC5F6C">
        <w:tab/>
        <w:t>Plăți în avans, cu condiția constituirii unei garanții bancare sau a unei garanții echivalente corespunzătoare procentului de 100 % din valoarea avansului, în conformitate cu art. 45 (4) și art. 63 ale Reg. (UE) nr. 1305/2013, numai în cazul proiectelor de investiții.</w:t>
      </w:r>
    </w:p>
    <w:p w:rsidR="00E62CAA" w:rsidRPr="00CC5F6C" w:rsidRDefault="00E62CAA" w:rsidP="00CC5F6C">
      <w:pPr>
        <w:jc w:val="both"/>
      </w:pPr>
      <w:r w:rsidRPr="00CC5F6C">
        <w:t xml:space="preserve">Ponderea maximă a intensității sprijinului public nerambursabil din totalul cheltuielilor eligibile este de până la 100%. </w:t>
      </w:r>
    </w:p>
    <w:p w:rsidR="00C16790" w:rsidRDefault="00E62CAA" w:rsidP="00CC5F6C">
      <w:pPr>
        <w:jc w:val="both"/>
      </w:pPr>
      <w:r w:rsidRPr="00CC5F6C">
        <w:t>În cazul proiectelor de servi</w:t>
      </w:r>
      <w:r w:rsidR="00C16790">
        <w:t>cii nu se acordă plăți în avans</w:t>
      </w:r>
    </w:p>
    <w:p w:rsidR="00C16790" w:rsidRDefault="00C16790" w:rsidP="00CC5F6C">
      <w:pPr>
        <w:jc w:val="both"/>
      </w:pPr>
    </w:p>
    <w:p w:rsidR="00E62CAA" w:rsidRPr="00C16790" w:rsidRDefault="00E62CAA" w:rsidP="00CC5F6C">
      <w:pPr>
        <w:jc w:val="both"/>
      </w:pPr>
      <w:r w:rsidRPr="00CC5F6C">
        <w:rPr>
          <w:b/>
          <w:u w:val="single"/>
        </w:rPr>
        <w:t>9.  Completarea, depunerea și verificarea dosarului cererii de finanțare</w:t>
      </w:r>
    </w:p>
    <w:p w:rsidR="00E62CAA" w:rsidRPr="00CC5F6C" w:rsidRDefault="00E62CAA" w:rsidP="00CC5F6C">
      <w:pPr>
        <w:jc w:val="both"/>
        <w:rPr>
          <w:b/>
        </w:rPr>
      </w:pPr>
      <w:r w:rsidRPr="00CC5F6C">
        <w:rPr>
          <w:b/>
        </w:rPr>
        <w:t xml:space="preserve">        </w:t>
      </w:r>
    </w:p>
    <w:p w:rsidR="00303BAF" w:rsidRPr="00CC5F6C" w:rsidRDefault="00303BAF" w:rsidP="00CC5F6C">
      <w:pPr>
        <w:jc w:val="both"/>
      </w:pPr>
      <w:r w:rsidRPr="00CC5F6C">
        <w:t xml:space="preserve">Cererile de finanțare utilizate de solicitanți vor fi cele disponibile pe site-ul </w:t>
      </w:r>
      <w:hyperlink r:id="rId14" w:history="1">
        <w:r w:rsidR="00A21B9A" w:rsidRPr="00611BE5">
          <w:rPr>
            <w:rStyle w:val="Hyperlink"/>
          </w:rPr>
          <w:t>www.galdc.ro</w:t>
        </w:r>
      </w:hyperlink>
      <w:r w:rsidRPr="00CC5F6C">
        <w:t xml:space="preserve"> la momentul lansării apelului de selecție (format editabil). În cazul</w:t>
      </w:r>
      <w:r w:rsidR="00A21B9A">
        <w:t xml:space="preserve"> proiectelor de investiții </w:t>
      </w:r>
      <w:r w:rsidRPr="00CC5F6C">
        <w:t xml:space="preserve"> cererile de finanțare vor fi cele aferente măsurilor clasice finanțate prin PNDR 2014-2020, adaptate de GAL prin selectarea modelului de cerere de finanțare corespunzător măsurii ale cărei obiective/priorități corespund/sunt similare informațiilor prezentate în fișa tehnică a măsurii din SDL selectată de către DGDR – AM PNDR.</w:t>
      </w:r>
    </w:p>
    <w:p w:rsidR="00303BAF" w:rsidRPr="00CC5F6C" w:rsidRDefault="00303BAF" w:rsidP="00CC5F6C">
      <w:pPr>
        <w:jc w:val="both"/>
      </w:pPr>
      <w:r w:rsidRPr="00CC5F6C">
        <w:t xml:space="preserve">În cazul proiectelor de servicii, se va utiliza formularul-cadru de cerere de finanțare postat pe site-ul </w:t>
      </w:r>
      <w:hyperlink r:id="rId15" w:history="1">
        <w:r w:rsidR="00D56B09" w:rsidRPr="00611BE5">
          <w:rPr>
            <w:rStyle w:val="Hyperlink"/>
          </w:rPr>
          <w:t>www.galdc.ro</w:t>
        </w:r>
      </w:hyperlink>
      <w:r w:rsidRPr="00CC5F6C">
        <w:t>.</w:t>
      </w:r>
    </w:p>
    <w:p w:rsidR="009D6D15" w:rsidRPr="00CC5F6C" w:rsidRDefault="009D6D15" w:rsidP="00CC5F6C">
      <w:pPr>
        <w:jc w:val="both"/>
      </w:pPr>
      <w:r w:rsidRPr="00CC5F6C">
        <w:t>La întocmirea Cererii de finanțare se va utiliza cursul de schimb euro-lei valabil la data întoc</w:t>
      </w:r>
      <w:r w:rsidR="008E3020">
        <w:t>mirii Studiului de fezabilitate</w:t>
      </w:r>
      <w:r w:rsidRPr="00CC5F6C">
        <w:t>, preluat de pe pagina web a Bancii Central-Europene - www.ecb.int secțiunea:</w:t>
      </w:r>
    </w:p>
    <w:p w:rsidR="009D6D15" w:rsidRPr="00CC5F6C" w:rsidRDefault="00A30266" w:rsidP="00CC5F6C">
      <w:pPr>
        <w:jc w:val="both"/>
      </w:pPr>
      <w:hyperlink r:id="rId16" w:history="1">
        <w:r w:rsidR="009D6D15" w:rsidRPr="00CC5F6C">
          <w:rPr>
            <w:rStyle w:val="Hyperlink"/>
          </w:rPr>
          <w:t>http://www.ecb.int/stats/exchange/eurofxref/html/index.en.html</w:t>
        </w:r>
      </w:hyperlink>
      <w:r w:rsidR="009D6D15" w:rsidRPr="00CC5F6C">
        <w:t>.</w:t>
      </w:r>
    </w:p>
    <w:p w:rsidR="009D6D15" w:rsidRPr="00CC5F6C" w:rsidRDefault="009D6D15" w:rsidP="00CC5F6C">
      <w:pPr>
        <w:jc w:val="both"/>
      </w:pPr>
    </w:p>
    <w:p w:rsidR="00E62CAA" w:rsidRDefault="00E62CAA" w:rsidP="00CC5F6C">
      <w:pPr>
        <w:jc w:val="both"/>
      </w:pPr>
      <w:r w:rsidRPr="00CC5F6C">
        <w:t>Dacă proiectul se află în sistem (solicitantul a mai depus același proiect și în cadrul altei măsuri din PNDR), acesta nu poate fi depus și la GAL.</w:t>
      </w:r>
    </w:p>
    <w:p w:rsidR="00F62CF7" w:rsidRDefault="00F62CF7" w:rsidP="00CC5F6C">
      <w:pPr>
        <w:jc w:val="both"/>
      </w:pPr>
    </w:p>
    <w:p w:rsidR="00F62CF7" w:rsidRPr="00CC5F6C" w:rsidRDefault="00F62CF7" w:rsidP="00CC5F6C">
      <w:pPr>
        <w:jc w:val="both"/>
      </w:pPr>
    </w:p>
    <w:p w:rsidR="000E5C9F" w:rsidRPr="00CC5F6C" w:rsidRDefault="00E62CAA" w:rsidP="00CC5F6C">
      <w:pPr>
        <w:jc w:val="both"/>
      </w:pPr>
      <w:r w:rsidRPr="00CC5F6C">
        <w:t xml:space="preserve">       De asemenea, dacă un solicitant are un proiect selectat pentru finanțare în aceeași sesiune anuală, dar nu a încheiat contractul cu AFIR, deoarece nu a prezentat în termen dovada </w:t>
      </w:r>
    </w:p>
    <w:p w:rsidR="00E62CAA" w:rsidRPr="00CC5F6C" w:rsidRDefault="00E62CAA" w:rsidP="00CC5F6C">
      <w:pPr>
        <w:jc w:val="both"/>
      </w:pPr>
      <w:r w:rsidRPr="00CC5F6C">
        <w:t>cofinanțării și/sau proiectul tehnic, solicitate prin Notificarea privind semnarea contractului de finanțare, conform prevederilor HG nr. 226/2015, cu completările și modificările ulterioare, acesta poate depune doar în sesiunile lansate de GAL în anul următor.</w:t>
      </w:r>
    </w:p>
    <w:p w:rsidR="00E62CAA" w:rsidRPr="00CC5F6C" w:rsidRDefault="00E62CAA" w:rsidP="00CC5F6C">
      <w:pPr>
        <w:jc w:val="both"/>
      </w:pPr>
      <w:r w:rsidRPr="00CC5F6C">
        <w:t xml:space="preserve">   Cererea de Finanţare se va redacta pe calculator, în limba română și trebuie însoțită de anexele prevăzute în modelul standard. Anexele Cererii de finanțare fac parte integrantă din aceasta. </w:t>
      </w:r>
    </w:p>
    <w:p w:rsidR="00ED5644" w:rsidRPr="00CC5F6C" w:rsidRDefault="00ED5644" w:rsidP="00CC5F6C">
      <w:pPr>
        <w:jc w:val="both"/>
      </w:pPr>
    </w:p>
    <w:p w:rsidR="00ED5644" w:rsidRPr="00CC5F6C" w:rsidRDefault="00ED5644" w:rsidP="00CC5F6C">
      <w:pPr>
        <w:jc w:val="both"/>
      </w:pPr>
      <w:r w:rsidRPr="00CC5F6C">
        <w:t>Dosarul cererii de finanțare conţine Cererea de finanţare însoţită de anexele administrative, conform listei documentelor (punctul E din cadrul Cererii de finanțare), legate într-un singur dosar, astfel încât să nu permită detaşarea şi/sau înlocuirea documentelor. Pentru acele documente care rămân în posesia solicitantului, copiile depuse în Dosarul cererii de finanțare trebuie să conţină menţiunea „Conform cu originalulʺ.</w:t>
      </w:r>
    </w:p>
    <w:p w:rsidR="00E62CAA" w:rsidRPr="00CC5F6C" w:rsidRDefault="00E62CAA" w:rsidP="00CC5F6C">
      <w:pPr>
        <w:jc w:val="both"/>
      </w:pPr>
      <w:r w:rsidRPr="00CC5F6C">
        <w:t xml:space="preserve">      Completarea Cererii de finanțare, inclusiv a anexelor acesteia, se va face conform modelului standard.</w:t>
      </w:r>
      <w:r w:rsidR="00D56B09">
        <w:t xml:space="preserve"> </w:t>
      </w:r>
      <w:r w:rsidRPr="00CC5F6C">
        <w:t>Modificarea modelului standard (eliminarea, renumerotarea secţiunilor, anexarea documentelor suport în altă ordine decât cea specificată etc.) poate conduce la respingerea Dosarului Cererii de Finanţare pe motiv de neconformitate administrativă.</w:t>
      </w:r>
    </w:p>
    <w:p w:rsidR="00E62CAA" w:rsidRPr="00CC5F6C" w:rsidRDefault="00E62CAA" w:rsidP="00CC5F6C">
      <w:pPr>
        <w:jc w:val="both"/>
      </w:pPr>
      <w:r w:rsidRPr="00CC5F6C">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E62CAA" w:rsidRPr="00CC5F6C" w:rsidRDefault="00E62CAA" w:rsidP="00CC5F6C">
      <w:pPr>
        <w:jc w:val="both"/>
      </w:pPr>
      <w:r w:rsidRPr="00CC5F6C">
        <w:t xml:space="preserve">       Compartimentul tehnic al GAL asigură suportul necesar solicitanților pentru completarea cererilor de finanțare, privind aspectele de conformitate pe care aceștia trebuie să le îndeplinească.</w:t>
      </w:r>
    </w:p>
    <w:p w:rsidR="000E5C9F" w:rsidRPr="00CC5F6C" w:rsidRDefault="000E5C9F" w:rsidP="00CC5F6C">
      <w:pPr>
        <w:jc w:val="both"/>
      </w:pPr>
      <w:r w:rsidRPr="00CC5F6C">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w:t>
      </w:r>
    </w:p>
    <w:p w:rsidR="000E5C9F" w:rsidRPr="00CC5F6C" w:rsidRDefault="000E5C9F" w:rsidP="00CC5F6C">
      <w:pPr>
        <w:jc w:val="both"/>
      </w:pPr>
      <w:r w:rsidRPr="00CC5F6C">
        <w:t>La depunerea proiectului la OJFIR trebuie să fie prezent solicitantul sau un împuternicit al acestuia. În cazul în care solicitantul dorește, îl poate împuternici pe reprezentantul GAL să depună proiectul.</w:t>
      </w:r>
    </w:p>
    <w:p w:rsidR="00C16790" w:rsidRDefault="00C16790" w:rsidP="00CC5F6C">
      <w:pPr>
        <w:jc w:val="both"/>
      </w:pPr>
    </w:p>
    <w:p w:rsidR="00C16790" w:rsidRDefault="00C16790" w:rsidP="00CC5F6C">
      <w:pPr>
        <w:jc w:val="both"/>
      </w:pPr>
    </w:p>
    <w:p w:rsidR="00E62CAA" w:rsidRPr="00CC5F6C" w:rsidRDefault="000E5C9F" w:rsidP="00CC5F6C">
      <w:pPr>
        <w:jc w:val="both"/>
      </w:pPr>
      <w:r w:rsidRPr="00CC5F6C">
        <w:t>Cererea de finanțare se depune în format letric în  2 exemplare -1 exemplar și în format electronic (CD – 2 exemplare,  care va cuprinde scan-ul cererii de finanțare).</w:t>
      </w:r>
    </w:p>
    <w:p w:rsidR="00774390" w:rsidRPr="00CC5F6C" w:rsidRDefault="00774390" w:rsidP="00CC5F6C">
      <w:pPr>
        <w:jc w:val="both"/>
      </w:pPr>
    </w:p>
    <w:p w:rsidR="000E5C9F" w:rsidRPr="00CC5F6C" w:rsidRDefault="00774390" w:rsidP="00CC5F6C">
      <w:pPr>
        <w:jc w:val="both"/>
      </w:pPr>
      <w:r w:rsidRPr="00CC5F6C">
        <w:t>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p>
    <w:p w:rsidR="00774390" w:rsidRPr="00CC5F6C" w:rsidRDefault="00774390" w:rsidP="00CC5F6C">
      <w:pPr>
        <w:jc w:val="both"/>
      </w:pPr>
      <w:r w:rsidRPr="00CC5F6C">
        <w:t>Un expert din cadrul GAL înregistrează Cererea de Finanțare și înaintează documentația primită pentru verificarea administrativă şi a criteriilor de eligibilitate, experţilor angajaţi. Verificarea Cererii de Finanțare se realizează conform formularelor de verificare emise de GAL și avizate de CDRJ.</w:t>
      </w:r>
    </w:p>
    <w:p w:rsidR="000E5C9F" w:rsidRPr="00CC5F6C" w:rsidRDefault="000E5C9F" w:rsidP="00CC5F6C">
      <w:pPr>
        <w:jc w:val="both"/>
        <w:rPr>
          <w:b/>
        </w:rPr>
      </w:pPr>
    </w:p>
    <w:p w:rsidR="00E62CAA" w:rsidRPr="00CC5F6C" w:rsidRDefault="00E62CAA" w:rsidP="00CC5F6C">
      <w:pPr>
        <w:jc w:val="both"/>
        <w:rPr>
          <w:b/>
        </w:rPr>
      </w:pPr>
      <w:r w:rsidRPr="00CC5F6C">
        <w:rPr>
          <w:b/>
        </w:rPr>
        <w:t xml:space="preserve">Verificarea conformității </w:t>
      </w:r>
    </w:p>
    <w:p w:rsidR="00F62CF7" w:rsidRDefault="00E62CAA" w:rsidP="00CC5F6C">
      <w:pPr>
        <w:jc w:val="both"/>
      </w:pPr>
      <w:r w:rsidRPr="00CC5F6C">
        <w:t>În ziua depunerii dosaru</w:t>
      </w:r>
      <w:r w:rsidR="006304B1" w:rsidRPr="00CC5F6C">
        <w:t>lui cererii de finanțare la GAL</w:t>
      </w:r>
      <w:r w:rsidRPr="00CC5F6C">
        <w:t xml:space="preserve">, expertul GAL înființează dosarul administrativ. Dosarul va avea același număr cu numărul de înregistrare al cererii de finanțare, o copertă și un opis. Verificarea conformității  - Partea I se realizează în ziua depunerii proiectului. Verificarea conformității - Partea a II-a se realizează în ziua depunerii, pentru cererile de finanțare </w:t>
      </w:r>
    </w:p>
    <w:p w:rsidR="00F62CF7" w:rsidRDefault="00F62CF7" w:rsidP="00CC5F6C">
      <w:pPr>
        <w:jc w:val="both"/>
      </w:pPr>
    </w:p>
    <w:p w:rsidR="00F62CF7" w:rsidRDefault="00F62CF7" w:rsidP="00CC5F6C">
      <w:pPr>
        <w:jc w:val="both"/>
      </w:pPr>
    </w:p>
    <w:p w:rsidR="00E62CAA" w:rsidRPr="00CC5F6C" w:rsidRDefault="00E62CAA" w:rsidP="00CC5F6C">
      <w:pPr>
        <w:jc w:val="both"/>
      </w:pPr>
      <w:r w:rsidRPr="00CC5F6C">
        <w:t>depuse până la ora 14.00, respectiv în termen de o zi  pentru cele depuse după ora – limită menționată anterior, în prezența obligatorie a solicitantului. Solicitantul va semna de luare la cunoștință pe Fișa de evaluare a conformității.</w:t>
      </w:r>
    </w:p>
    <w:p w:rsidR="00E62CAA" w:rsidRPr="00CC5F6C" w:rsidRDefault="00E62CAA" w:rsidP="00CC5F6C">
      <w:pPr>
        <w:jc w:val="both"/>
      </w:pPr>
    </w:p>
    <w:p w:rsidR="00E62CAA" w:rsidRPr="00CC5F6C" w:rsidRDefault="00E62CAA" w:rsidP="00CC5F6C">
      <w:pPr>
        <w:jc w:val="both"/>
      </w:pPr>
      <w:r w:rsidRPr="00CC5F6C">
        <w:t>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documente emise de alte instituții, aceste documente trebuie să fie emise la o dată anterioară depunerii cererii de finanțare la GAL.</w:t>
      </w:r>
    </w:p>
    <w:p w:rsidR="00E62CAA" w:rsidRPr="00CC5F6C" w:rsidRDefault="00E62CAA" w:rsidP="00CC5F6C">
      <w:pPr>
        <w:jc w:val="both"/>
      </w:pPr>
      <w:r w:rsidRPr="00CC5F6C">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E62CAA" w:rsidRPr="00CC5F6C" w:rsidRDefault="00E62CAA" w:rsidP="00CC5F6C">
      <w:pPr>
        <w:jc w:val="both"/>
      </w:pPr>
    </w:p>
    <w:p w:rsidR="00E62CAA" w:rsidRPr="00CC5F6C" w:rsidRDefault="00E62CAA" w:rsidP="00CC5F6C">
      <w:pPr>
        <w:jc w:val="both"/>
      </w:pPr>
      <w:r w:rsidRPr="00CC5F6C">
        <w:t>Aceeași cerere de finanțare poate fi depusă de maximum două ori, în baza aceluiași Raport final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E62CAA" w:rsidRPr="00CC5F6C" w:rsidRDefault="00E62CAA" w:rsidP="00CC5F6C">
      <w:pPr>
        <w:jc w:val="both"/>
      </w:pPr>
      <w:r w:rsidRPr="00CC5F6C">
        <w:t xml:space="preserve"> </w:t>
      </w:r>
    </w:p>
    <w:p w:rsidR="00E62CAA" w:rsidRPr="00CC5F6C" w:rsidRDefault="00E62CAA" w:rsidP="00CC5F6C">
      <w:pPr>
        <w:jc w:val="both"/>
      </w:pPr>
      <w:r w:rsidRPr="00CC5F6C">
        <w:t>•</w:t>
      </w:r>
      <w:r w:rsidRPr="00CC5F6C">
        <w:tab/>
        <w:t>Partea a II-a – Verificarea condițiilor generale de conformitate</w:t>
      </w:r>
    </w:p>
    <w:p w:rsidR="00E62CAA" w:rsidRPr="00CC5F6C" w:rsidRDefault="00E62CAA" w:rsidP="00CC5F6C">
      <w:pPr>
        <w:jc w:val="both"/>
      </w:pPr>
      <w:r w:rsidRPr="00CC5F6C">
        <w:t>În cazul măsurilor d</w:t>
      </w:r>
      <w:r w:rsidR="00D56B09">
        <w:t>e investiții</w:t>
      </w:r>
      <w:r w:rsidRPr="00CC5F6C">
        <w:t xml:space="preserv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 </w:t>
      </w:r>
    </w:p>
    <w:p w:rsidR="00E62CAA" w:rsidRPr="00CC5F6C" w:rsidRDefault="00E62CAA" w:rsidP="00CC5F6C">
      <w:pPr>
        <w:jc w:val="both"/>
      </w:pPr>
    </w:p>
    <w:p w:rsidR="00C16790" w:rsidRDefault="00E62CAA" w:rsidP="00CC5F6C">
      <w:pPr>
        <w:jc w:val="both"/>
      </w:pPr>
      <w:r w:rsidRPr="00CC5F6C">
        <w:t xml:space="preserve">Cererile de finanțare pentru care concluzia verificării a fost „neconform“, în baza unuia sau mai multor puncte de verificare din Partea a II-a, vor fi înapoiate solicitanților. Aceștia pot reface </w:t>
      </w:r>
    </w:p>
    <w:p w:rsidR="00C16790" w:rsidRDefault="00C16790" w:rsidP="00CC5F6C">
      <w:pPr>
        <w:jc w:val="both"/>
      </w:pPr>
    </w:p>
    <w:p w:rsidR="00C16790" w:rsidRDefault="00C16790" w:rsidP="00CC5F6C">
      <w:pPr>
        <w:jc w:val="both"/>
      </w:pPr>
    </w:p>
    <w:p w:rsidR="00E62CAA" w:rsidRPr="00CC5F6C" w:rsidRDefault="00E62CAA" w:rsidP="00CC5F6C">
      <w:pPr>
        <w:jc w:val="both"/>
      </w:pPr>
      <w:r w:rsidRPr="00CC5F6C">
        <w:t>proiectul și îl pot redepune la GAL în cadrul următorului Apel de selecție lansat de GAL pentru aceeași măsur</w:t>
      </w:r>
      <w:r w:rsidR="008043F6" w:rsidRPr="00CC5F6C">
        <w:t>ă, urmând să fie depus la OJFIR</w:t>
      </w:r>
      <w:r w:rsidRPr="00CC5F6C">
        <w:t xml:space="preserve"> în baza unui alt Raport final de selecție. </w:t>
      </w:r>
    </w:p>
    <w:p w:rsidR="00E62CAA" w:rsidRPr="00CC5F6C" w:rsidRDefault="00E62CAA" w:rsidP="00CC5F6C">
      <w:pPr>
        <w:jc w:val="both"/>
      </w:pPr>
    </w:p>
    <w:p w:rsidR="00E62CAA" w:rsidRPr="00CC5F6C" w:rsidRDefault="00E62CAA" w:rsidP="00CC5F6C">
      <w:pPr>
        <w:jc w:val="both"/>
      </w:pPr>
      <w:r w:rsidRPr="00CC5F6C">
        <w:t>O Cerere de Finanțare declarată neconformă de două ori pentru puncte de verificare specifice în cadrul sesiunii, nu va mai fi acceptată pentru verificare. De asemenea, o cerere de finanțare declarată conformă și retrasă de către solicitant (de două ori) sau restituită ca neeligibilă de două ori, nu va mai fi acceptată pentru verificare la GAL.</w:t>
      </w:r>
    </w:p>
    <w:p w:rsidR="00E62CAA" w:rsidRPr="00CC5F6C" w:rsidRDefault="00E62CAA" w:rsidP="00CC5F6C">
      <w:pPr>
        <w:jc w:val="both"/>
      </w:pPr>
    </w:p>
    <w:p w:rsidR="00E62CAA" w:rsidRPr="00CC5F6C" w:rsidRDefault="00E62CAA" w:rsidP="00CC5F6C">
      <w:pPr>
        <w:jc w:val="both"/>
      </w:pPr>
      <w:r w:rsidRPr="00CC5F6C">
        <w:t>Pentru proiectele depuse în cadrul Sub-măsurii 19.2, indiferent de specific, retragerea cererii de finanțare se realizează în baza prevederilor Manualului de procedură pentru evaluarea, selectarea și contractarea cererilor de finanțare pentru proiecte de</w:t>
      </w:r>
      <w:r w:rsidR="00D56B09">
        <w:t xml:space="preserve"> investiții.</w:t>
      </w:r>
    </w:p>
    <w:p w:rsidR="00E62CAA" w:rsidRPr="00CC5F6C" w:rsidRDefault="00E62CAA" w:rsidP="00CC5F6C">
      <w:pPr>
        <w:jc w:val="both"/>
      </w:pPr>
    </w:p>
    <w:p w:rsidR="00F62CF7" w:rsidRDefault="00F62CF7" w:rsidP="00CC5F6C">
      <w:pPr>
        <w:jc w:val="both"/>
      </w:pPr>
    </w:p>
    <w:p w:rsidR="00F62CF7" w:rsidRDefault="00F62CF7" w:rsidP="00CC5F6C">
      <w:pPr>
        <w:jc w:val="both"/>
      </w:pPr>
    </w:p>
    <w:p w:rsidR="00F62CF7" w:rsidRDefault="00F62CF7" w:rsidP="00CC5F6C">
      <w:pPr>
        <w:jc w:val="both"/>
      </w:pPr>
    </w:p>
    <w:p w:rsidR="00D56B09" w:rsidRDefault="00E62CAA" w:rsidP="00CC5F6C">
      <w:pPr>
        <w:jc w:val="both"/>
      </w:pPr>
      <w:r w:rsidRPr="00CC5F6C">
        <w:t>Evaluare</w:t>
      </w:r>
      <w:r w:rsidR="00D56B09">
        <w:t>a proiectelor se efectuează cu</w:t>
      </w:r>
      <w:r w:rsidRPr="00CC5F6C">
        <w:t xml:space="preserve"> obligativitatea prezentării documentului care atestă evaluarea impactului preconizat asupra m</w:t>
      </w:r>
      <w:r w:rsidR="00D56B09">
        <w:t>ediului</w:t>
      </w:r>
      <w:r w:rsidRPr="00CC5F6C">
        <w:t>.</w:t>
      </w:r>
    </w:p>
    <w:p w:rsidR="00D56B09" w:rsidRPr="00CC5F6C" w:rsidRDefault="00D56B09" w:rsidP="00D56B09">
      <w:pPr>
        <w:jc w:val="both"/>
      </w:pPr>
      <w:r w:rsidRPr="00CC5F6C">
        <w:t>2. Document emis de ANPM</w:t>
      </w:r>
    </w:p>
    <w:p w:rsidR="00D56B09" w:rsidRPr="00CC5F6C" w:rsidRDefault="00D56B09" w:rsidP="00D56B09">
      <w:pPr>
        <w:jc w:val="both"/>
      </w:pPr>
      <w:r w:rsidRPr="00CC5F6C">
        <w:t>2.1 Clasarea notificării</w:t>
      </w:r>
    </w:p>
    <w:p w:rsidR="00D56B09" w:rsidRPr="00CC5F6C" w:rsidRDefault="00D56B09" w:rsidP="00D56B09">
      <w:pPr>
        <w:jc w:val="both"/>
      </w:pPr>
      <w:r w:rsidRPr="00CC5F6C">
        <w:t>sau</w:t>
      </w:r>
    </w:p>
    <w:p w:rsidR="00D56B09" w:rsidRPr="00CC5F6C" w:rsidRDefault="00D56B09" w:rsidP="00D56B09">
      <w:pPr>
        <w:jc w:val="both"/>
      </w:pPr>
      <w:r w:rsidRPr="00CC5F6C">
        <w:t>2.2 Decizia etapei de încadrare, ca document final (prin care se precizează că proiectul nu se supune evaluării impactului asupra mediului şi nici evaluării adecvate)</w:t>
      </w:r>
    </w:p>
    <w:p w:rsidR="00D56B09" w:rsidRPr="00CC5F6C" w:rsidRDefault="00D56B09" w:rsidP="00D56B09">
      <w:pPr>
        <w:jc w:val="both"/>
      </w:pPr>
      <w:r w:rsidRPr="00CC5F6C">
        <w:t>sau</w:t>
      </w:r>
    </w:p>
    <w:p w:rsidR="00D56B09" w:rsidRPr="00CC5F6C" w:rsidRDefault="00D56B09" w:rsidP="00D56B09">
      <w:pPr>
        <w:jc w:val="both"/>
      </w:pPr>
      <w:r w:rsidRPr="00CC5F6C">
        <w:t>2.3 Acord de mediu în cazul în care se impune evaluarea impactului preconizat asupra mediului</w:t>
      </w:r>
    </w:p>
    <w:p w:rsidR="00D56B09" w:rsidRPr="00CC5F6C" w:rsidRDefault="00D56B09" w:rsidP="00D56B09">
      <w:pPr>
        <w:jc w:val="both"/>
      </w:pPr>
      <w:r w:rsidRPr="00CC5F6C">
        <w:t>sau</w:t>
      </w:r>
    </w:p>
    <w:p w:rsidR="00D56B09" w:rsidRPr="00CC5F6C" w:rsidRDefault="00D56B09" w:rsidP="00D56B09">
      <w:pPr>
        <w:jc w:val="both"/>
      </w:pPr>
      <w:r w:rsidRPr="00CC5F6C">
        <w:t>2.4 Acord de mediu în cazul evaluării impactului asupra mediului și de evaluare adecvată (daca este cazul)</w:t>
      </w:r>
    </w:p>
    <w:p w:rsidR="00D56B09" w:rsidRPr="00CC5F6C" w:rsidRDefault="00D56B09" w:rsidP="00D56B09">
      <w:pPr>
        <w:jc w:val="both"/>
      </w:pPr>
      <w:r w:rsidRPr="00CC5F6C">
        <w:t>sau</w:t>
      </w:r>
    </w:p>
    <w:p w:rsidR="00D56B09" w:rsidRPr="00CC5F6C" w:rsidRDefault="00D56B09" w:rsidP="00D56B09">
      <w:pPr>
        <w:jc w:val="both"/>
      </w:pPr>
      <w:r w:rsidRPr="00CC5F6C">
        <w:t>2.5 Aviz Natura 2000 pentru proiectele care impun doar evaluarea adecvată.</w:t>
      </w:r>
    </w:p>
    <w:p w:rsidR="00E62CAA" w:rsidRPr="00CC5F6C" w:rsidRDefault="00E62CAA" w:rsidP="00CC5F6C">
      <w:pPr>
        <w:jc w:val="both"/>
      </w:pPr>
      <w:r w:rsidRPr="00CC5F6C">
        <w:t xml:space="preserve"> </w:t>
      </w:r>
    </w:p>
    <w:p w:rsidR="00E62CAA" w:rsidRPr="00CC5F6C" w:rsidRDefault="008043F6" w:rsidP="00CC5F6C">
      <w:pPr>
        <w:jc w:val="both"/>
      </w:pPr>
      <w:r w:rsidRPr="00CC5F6C">
        <w:t>Pentru   toate proiectele</w:t>
      </w:r>
      <w:r w:rsidR="00E62CAA" w:rsidRPr="00CC5F6C">
        <w:t>,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da numai după verificarea pe teren.</w:t>
      </w:r>
    </w:p>
    <w:p w:rsidR="00E62CAA" w:rsidRPr="00CC5F6C" w:rsidRDefault="00E62CAA" w:rsidP="00CC5F6C">
      <w:pPr>
        <w:jc w:val="both"/>
      </w:pPr>
    </w:p>
    <w:p w:rsidR="00E62CAA" w:rsidRPr="00CC5F6C" w:rsidRDefault="00E62CAA" w:rsidP="00CC5F6C">
      <w:pPr>
        <w:jc w:val="both"/>
      </w:pPr>
      <w:r w:rsidRPr="00CC5F6C">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E62CAA" w:rsidRPr="00CC5F6C" w:rsidRDefault="00E62CAA" w:rsidP="00CC5F6C">
      <w:pPr>
        <w:jc w:val="both"/>
      </w:pPr>
      <w:r w:rsidRPr="00CC5F6C">
        <w:t xml:space="preserve">Verificarea eligibilității se realizează în termen de trei zile pentru cererile de finanțare care nu implică vizită pe teren și maximum cinci zile pentru proiectele care includ vizită pe teren. </w:t>
      </w:r>
    </w:p>
    <w:p w:rsidR="00E62CAA" w:rsidRPr="00CC5F6C" w:rsidRDefault="00E62CAA" w:rsidP="00CC5F6C">
      <w:pPr>
        <w:jc w:val="both"/>
      </w:pPr>
    </w:p>
    <w:p w:rsidR="00E62CAA" w:rsidRPr="00CC5F6C" w:rsidRDefault="00E62CAA" w:rsidP="00CC5F6C">
      <w:pPr>
        <w:jc w:val="both"/>
        <w:rPr>
          <w:b/>
        </w:rPr>
      </w:pPr>
      <w:r w:rsidRPr="00CC5F6C">
        <w:rPr>
          <w:b/>
        </w:rPr>
        <w:t>Verificarea eligibilității tehnice și financiare constă în:</w:t>
      </w:r>
    </w:p>
    <w:p w:rsidR="00E62CAA" w:rsidRPr="00CC5F6C" w:rsidRDefault="00E62CAA" w:rsidP="00CC5F6C">
      <w:pPr>
        <w:pStyle w:val="ListParagraph"/>
        <w:numPr>
          <w:ilvl w:val="0"/>
          <w:numId w:val="18"/>
        </w:numPr>
        <w:spacing w:after="0"/>
        <w:jc w:val="both"/>
        <w:rPr>
          <w:rFonts w:ascii="Times New Roman" w:hAnsi="Times New Roman"/>
          <w:sz w:val="24"/>
          <w:szCs w:val="24"/>
        </w:rPr>
      </w:pPr>
      <w:r w:rsidRPr="00CC5F6C">
        <w:rPr>
          <w:rFonts w:ascii="Times New Roman" w:hAnsi="Times New Roman"/>
          <w:sz w:val="24"/>
          <w:szCs w:val="24"/>
        </w:rPr>
        <w:t>verificarea existenței documentelor depuse la Cererea de Finanțare;</w:t>
      </w:r>
    </w:p>
    <w:p w:rsidR="00E62CAA" w:rsidRPr="00CC5F6C" w:rsidRDefault="00E62CAA" w:rsidP="00CC5F6C">
      <w:pPr>
        <w:pStyle w:val="ListParagraph"/>
        <w:numPr>
          <w:ilvl w:val="0"/>
          <w:numId w:val="18"/>
        </w:numPr>
        <w:spacing w:after="0"/>
        <w:jc w:val="both"/>
        <w:rPr>
          <w:rFonts w:ascii="Times New Roman" w:hAnsi="Times New Roman"/>
          <w:sz w:val="24"/>
          <w:szCs w:val="24"/>
        </w:rPr>
      </w:pPr>
      <w:r w:rsidRPr="00CC5F6C">
        <w:rPr>
          <w:rFonts w:ascii="Times New Roman" w:hAnsi="Times New Roman"/>
          <w:sz w:val="24"/>
          <w:szCs w:val="24"/>
        </w:rPr>
        <w:t>verificarea condițiilor de eligibilitate ale solicitantului;</w:t>
      </w:r>
    </w:p>
    <w:p w:rsidR="00E62CAA" w:rsidRPr="00CC5F6C" w:rsidRDefault="00E62CAA" w:rsidP="00CC5F6C">
      <w:pPr>
        <w:pStyle w:val="ListParagraph"/>
        <w:numPr>
          <w:ilvl w:val="0"/>
          <w:numId w:val="18"/>
        </w:numPr>
        <w:spacing w:after="0"/>
        <w:jc w:val="both"/>
        <w:rPr>
          <w:rFonts w:ascii="Times New Roman" w:hAnsi="Times New Roman"/>
          <w:sz w:val="24"/>
          <w:szCs w:val="24"/>
        </w:rPr>
      </w:pPr>
      <w:r w:rsidRPr="00CC5F6C">
        <w:rPr>
          <w:rFonts w:ascii="Times New Roman" w:hAnsi="Times New Roman"/>
          <w:sz w:val="24"/>
          <w:szCs w:val="24"/>
        </w:rPr>
        <w:t>verificarea criteriilor de eligibilitate ale proiectului;</w:t>
      </w:r>
    </w:p>
    <w:p w:rsidR="00C16790" w:rsidRDefault="00C16790" w:rsidP="00CC5F6C">
      <w:pPr>
        <w:jc w:val="both"/>
      </w:pPr>
    </w:p>
    <w:p w:rsidR="00C16790" w:rsidRDefault="00C16790" w:rsidP="00CC5F6C">
      <w:pPr>
        <w:jc w:val="both"/>
      </w:pPr>
    </w:p>
    <w:p w:rsidR="00E62CAA" w:rsidRPr="00CC5F6C" w:rsidRDefault="00E62CAA" w:rsidP="00CC5F6C">
      <w:pPr>
        <w:jc w:val="both"/>
      </w:pPr>
      <w:r w:rsidRPr="00CC5F6C">
        <w:t>În cazul în care proiectul face obiectul controlului pe teren, caz în care solicitantul va fi notificat cu privire la acest aspect, acestuia i se va înmâna o copie a Fișei de verificare pe teren.</w:t>
      </w:r>
    </w:p>
    <w:p w:rsidR="00E62CAA" w:rsidRPr="00CC5F6C" w:rsidRDefault="00E62CAA" w:rsidP="00CC5F6C">
      <w:pPr>
        <w:jc w:val="both"/>
      </w:pPr>
      <w:r w:rsidRPr="00CC5F6C">
        <w:t>GAL poate solicita informații sau documente suplimentare oricând pe parcursul verificării proiectului, dacă se consideră necesar.</w:t>
      </w:r>
    </w:p>
    <w:p w:rsidR="001D509D" w:rsidRPr="00CC5F6C" w:rsidRDefault="001D509D" w:rsidP="00CC5F6C">
      <w:pPr>
        <w:jc w:val="both"/>
      </w:pPr>
    </w:p>
    <w:p w:rsidR="001D509D" w:rsidRPr="00CC5F6C" w:rsidRDefault="001D509D" w:rsidP="00CC5F6C">
      <w:pPr>
        <w:jc w:val="both"/>
      </w:pPr>
      <w:r w:rsidRPr="00CC5F6C">
        <w:t xml:space="preserve"> Verificarea pe teren a Cererilor de Finanțare :</w:t>
      </w:r>
    </w:p>
    <w:p w:rsidR="00263554" w:rsidRDefault="001D509D" w:rsidP="00CC5F6C">
      <w:pPr>
        <w:jc w:val="both"/>
      </w:pPr>
      <w:r w:rsidRPr="00CC5F6C">
        <w:t xml:space="preserve">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w:t>
      </w:r>
    </w:p>
    <w:p w:rsidR="00263554" w:rsidRDefault="00263554" w:rsidP="00CC5F6C">
      <w:pPr>
        <w:jc w:val="both"/>
      </w:pPr>
    </w:p>
    <w:p w:rsidR="00263554" w:rsidRDefault="00263554" w:rsidP="00CC5F6C">
      <w:pPr>
        <w:jc w:val="both"/>
      </w:pPr>
    </w:p>
    <w:p w:rsidR="00263554" w:rsidRDefault="00263554" w:rsidP="00CC5F6C">
      <w:pPr>
        <w:jc w:val="both"/>
      </w:pPr>
    </w:p>
    <w:p w:rsidR="001D509D" w:rsidRPr="00CC5F6C" w:rsidRDefault="001D509D" w:rsidP="00CC5F6C">
      <w:pPr>
        <w:jc w:val="both"/>
      </w:pPr>
      <w:r w:rsidRPr="00CC5F6C">
        <w:t>(etapa verificării administrative) cu realitatea, pentru a se asigura de corectitudinea încadrării în criteriile de eligibilitate.</w:t>
      </w:r>
    </w:p>
    <w:p w:rsidR="001D509D" w:rsidRPr="00CC5F6C" w:rsidRDefault="001D509D" w:rsidP="00CC5F6C">
      <w:pPr>
        <w:jc w:val="both"/>
      </w:pPr>
    </w:p>
    <w:p w:rsidR="001D509D" w:rsidRPr="00263554" w:rsidRDefault="001D509D" w:rsidP="00CC5F6C">
      <w:pPr>
        <w:jc w:val="both"/>
        <w:rPr>
          <w:b/>
        </w:rPr>
      </w:pPr>
      <w:r w:rsidRPr="00263554">
        <w:rPr>
          <w:b/>
        </w:rPr>
        <w:t xml:space="preserve"> Verificarea criteriilor de selecție</w:t>
      </w:r>
    </w:p>
    <w:p w:rsidR="001D509D" w:rsidRPr="00CC5F6C" w:rsidRDefault="001D509D" w:rsidP="00CC5F6C">
      <w:pPr>
        <w:jc w:val="both"/>
      </w:pPr>
      <w:r w:rsidRPr="00CC5F6C">
        <w:t>Punctajul fiecărui proiect se va calcula în baza informațiilor furnizate de solicitant în cererea de finanțare, documentelor și a anexelor atașate acesteia.</w:t>
      </w:r>
    </w:p>
    <w:p w:rsidR="001D509D" w:rsidRPr="00CC5F6C" w:rsidRDefault="001D509D" w:rsidP="00CC5F6C">
      <w:pPr>
        <w:jc w:val="both"/>
      </w:pPr>
      <w:r w:rsidRPr="00CC5F6C">
        <w:t>Concluzia privind evaluarea cererii de finanțare:</w:t>
      </w:r>
    </w:p>
    <w:p w:rsidR="001D509D" w:rsidRPr="00CC5F6C" w:rsidRDefault="001D509D" w:rsidP="00CC5F6C">
      <w:pPr>
        <w:jc w:val="both"/>
      </w:pPr>
      <w:r w:rsidRPr="00CC5F6C">
        <w:t>În urma verificărilor privind eligibilitatea solicitantului, a proiectului și a criteriilor de selectie, pot exista 2 situaţii:</w:t>
      </w:r>
    </w:p>
    <w:p w:rsidR="001D509D" w:rsidRPr="00CC5F6C" w:rsidRDefault="002B44C3" w:rsidP="00CC5F6C">
      <w:pPr>
        <w:jc w:val="both"/>
      </w:pPr>
      <w:r w:rsidRPr="00CC5F6C">
        <w:t>-</w:t>
      </w:r>
      <w:r w:rsidR="001D509D" w:rsidRPr="00CC5F6C">
        <w:t xml:space="preserve"> proiectul este neeligibil;</w:t>
      </w:r>
    </w:p>
    <w:p w:rsidR="00E62CAA" w:rsidRPr="00CC5F6C" w:rsidRDefault="002B44C3" w:rsidP="00CC5F6C">
      <w:pPr>
        <w:jc w:val="both"/>
      </w:pPr>
      <w:r w:rsidRPr="00CC5F6C">
        <w:t>-</w:t>
      </w:r>
      <w:r w:rsidR="001D509D" w:rsidRPr="00CC5F6C">
        <w:t xml:space="preserve"> proiectul este eligibil.</w:t>
      </w:r>
    </w:p>
    <w:p w:rsidR="001D509D" w:rsidRPr="00CC5F6C" w:rsidRDefault="001D509D" w:rsidP="00CC5F6C">
      <w:pPr>
        <w:jc w:val="both"/>
        <w:rPr>
          <w:b/>
          <w:u w:val="single"/>
        </w:rPr>
      </w:pPr>
    </w:p>
    <w:p w:rsidR="00E62CAA" w:rsidRPr="00CC5F6C" w:rsidRDefault="00E62CAA" w:rsidP="00CC5F6C">
      <w:pPr>
        <w:jc w:val="both"/>
        <w:rPr>
          <w:b/>
          <w:u w:val="single"/>
        </w:rPr>
      </w:pPr>
      <w:r w:rsidRPr="00CC5F6C">
        <w:rPr>
          <w:b/>
          <w:u w:val="single"/>
        </w:rPr>
        <w:t>10. Contractarea fondurilor</w:t>
      </w:r>
    </w:p>
    <w:p w:rsidR="00E62CAA" w:rsidRPr="00CC5F6C" w:rsidRDefault="00E62CAA" w:rsidP="00CC5F6C">
      <w:pPr>
        <w:jc w:val="both"/>
      </w:pPr>
      <w:r w:rsidRPr="00CC5F6C">
        <w:t xml:space="preserve">Obiectul Contractului îl reprezintă acordarea finanțării nerambursabile de către AFIR, pentru punerea în aplicare a Cererii de Finanțare asumată de către solicitant. Solicitantului i se va acorda finanțarea nerambursabilă în termenii și condițiile stabilite în Contractul de Finanțare și anexele acestuia, în conformitate cu prevederile documentelor de accesare aferente sub-măsurii 19.2. </w:t>
      </w:r>
    </w:p>
    <w:p w:rsidR="00E62CAA" w:rsidRPr="00CC5F6C" w:rsidRDefault="00E62CAA" w:rsidP="00CC5F6C">
      <w:pPr>
        <w:jc w:val="both"/>
        <w:rPr>
          <w:b/>
        </w:rPr>
      </w:pPr>
      <w:r w:rsidRPr="00CC5F6C">
        <w:rPr>
          <w:b/>
        </w:rPr>
        <w:t>Documentele ce vor fi prezentate la semnarea contractului de finanțare cu AFIR:</w:t>
      </w:r>
    </w:p>
    <w:p w:rsidR="00E62CAA" w:rsidRPr="00CC5F6C" w:rsidRDefault="00E62CAA" w:rsidP="00CC5F6C">
      <w:pPr>
        <w:jc w:val="both"/>
      </w:pPr>
      <w:r w:rsidRPr="00CC5F6C">
        <w:t>- documente, cu caracter obligatoriu conform HG 226/2015, cu modificarile și completarile ulterioare si a procedurilor in vigoare la momentul notificarii :</w:t>
      </w:r>
    </w:p>
    <w:p w:rsidR="00E62CAA" w:rsidRPr="00CC5F6C" w:rsidRDefault="00E62CAA" w:rsidP="00CC5F6C">
      <w:pPr>
        <w:jc w:val="both"/>
      </w:pPr>
      <w:r w:rsidRPr="00CC5F6C">
        <w:t xml:space="preserve"> Certificat/e care să ateste lipsa datoriilor restante fiscale, emise de Direcţia Generală a</w:t>
      </w:r>
    </w:p>
    <w:p w:rsidR="00E62CAA" w:rsidRPr="00CC5F6C" w:rsidRDefault="00E62CAA" w:rsidP="00CC5F6C">
      <w:pPr>
        <w:jc w:val="both"/>
      </w:pPr>
      <w:r w:rsidRPr="00CC5F6C">
        <w:t>Finanţelor Publice şi, dacă este cazul, graficul de reeşalonare a datoriilor către bugetul consolidat.</w:t>
      </w:r>
    </w:p>
    <w:p w:rsidR="00E62CAA" w:rsidRPr="00CC5F6C" w:rsidRDefault="00E62CAA" w:rsidP="00CC5F6C">
      <w:pPr>
        <w:jc w:val="both"/>
      </w:pPr>
      <w:r w:rsidRPr="00CC5F6C">
        <w:t>Durata de execuţie a contractului de finanţare este de maxim 3 ani (36 de luni) pentru proiectele care prevăd investiţii cu construcţii montaj.</w:t>
      </w:r>
    </w:p>
    <w:p w:rsidR="00E62CAA" w:rsidRPr="00CC5F6C" w:rsidRDefault="00E62CAA" w:rsidP="00CC5F6C">
      <w:pPr>
        <w:jc w:val="both"/>
      </w:pPr>
      <w:r w:rsidRPr="00CC5F6C">
        <w:t xml:space="preserve"> Cazier judiciar al reprezentantului legal. Cazierul judiciar poate fi solicitat de către AFIR, în conformitate cu prevederile Legii nr. 290/2004 privind cazierul judiciar, republicată, cu modificările şi completările ulterioare.</w:t>
      </w:r>
    </w:p>
    <w:p w:rsidR="00E62CAA" w:rsidRPr="00CC5F6C" w:rsidRDefault="00E62CAA" w:rsidP="00CC5F6C">
      <w:pPr>
        <w:jc w:val="both"/>
      </w:pPr>
      <w:r w:rsidRPr="00CC5F6C">
        <w:t xml:space="preserve"> Cazier fiscal al solicitantului.</w:t>
      </w:r>
    </w:p>
    <w:p w:rsidR="00E62CAA" w:rsidRPr="00CC5F6C" w:rsidRDefault="00E62CAA" w:rsidP="00CC5F6C">
      <w:pPr>
        <w:jc w:val="both"/>
      </w:pPr>
      <w:r w:rsidRPr="00CC5F6C">
        <w:t xml:space="preserve"> Extras de cont care confirmă cofinanţarea investiţiei , dacă este cazul.</w:t>
      </w:r>
    </w:p>
    <w:p w:rsidR="00E62CAA" w:rsidRPr="00CC5F6C" w:rsidRDefault="00E62CAA" w:rsidP="00CC5F6C">
      <w:pPr>
        <w:jc w:val="both"/>
      </w:pPr>
      <w:r w:rsidRPr="00CC5F6C">
        <w:t xml:space="preserve"> Copie a documentului de identitate al reprezentantului legal al beneficiarului.</w:t>
      </w:r>
    </w:p>
    <w:p w:rsidR="00E62CAA" w:rsidRPr="00CC5F6C" w:rsidRDefault="00E62CAA" w:rsidP="00CC5F6C">
      <w:pPr>
        <w:jc w:val="both"/>
      </w:pPr>
      <w:r w:rsidRPr="00CC5F6C">
        <w:t xml:space="preserve"> Declarația de eșalonare a depunerii dosarelor cererilor de plată, inclusiv cea pentru</w:t>
      </w:r>
    </w:p>
    <w:p w:rsidR="00E62CAA" w:rsidRPr="00CC5F6C" w:rsidRDefault="00E62CAA" w:rsidP="00CC5F6C">
      <w:pPr>
        <w:jc w:val="both"/>
      </w:pPr>
      <w:r w:rsidRPr="00CC5F6C">
        <w:t>decontarea TVA unde este cazul.</w:t>
      </w:r>
    </w:p>
    <w:p w:rsidR="00C16790" w:rsidRDefault="00E62CAA" w:rsidP="00CC5F6C">
      <w:pPr>
        <w:jc w:val="both"/>
      </w:pPr>
      <w:r w:rsidRPr="00CC5F6C">
        <w:t xml:space="preserve"> Dovada achitarii integrale a datoriei față de AFIR, inclusiv dobânzile și majorările de întârziere, dacă este cazul.</w:t>
      </w:r>
    </w:p>
    <w:p w:rsidR="00E62CAA" w:rsidRPr="00CC5F6C" w:rsidRDefault="00E62CAA" w:rsidP="00CC5F6C">
      <w:pPr>
        <w:jc w:val="both"/>
      </w:pPr>
      <w:r w:rsidRPr="00CC5F6C">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w:t>
      </w:r>
    </w:p>
    <w:p w:rsidR="00E62CAA" w:rsidRPr="00CC5F6C" w:rsidRDefault="00E62CAA" w:rsidP="00CC5F6C">
      <w:pPr>
        <w:jc w:val="both"/>
      </w:pPr>
      <w:r w:rsidRPr="00CC5F6C">
        <w:t>Solicitanţii, au obligaţia de a depune toate documentele necesare în vederea încheierii</w:t>
      </w:r>
    </w:p>
    <w:p w:rsidR="00E62CAA" w:rsidRPr="00CC5F6C" w:rsidRDefault="00E62CAA" w:rsidP="00CC5F6C">
      <w:pPr>
        <w:jc w:val="both"/>
      </w:pPr>
      <w:r w:rsidRPr="00CC5F6C">
        <w:t>contractului de finanţare, o singură dată (documentele se vor depune centralizat, indiferent de data emiterii), în termenul precizat în notificarea AFIR. Nedepunerea documentelor obligatorii în termenele prevăzute conduce la neîncheierea contractului de finanţare!</w:t>
      </w:r>
    </w:p>
    <w:p w:rsidR="00E62CAA" w:rsidRDefault="00E62CAA" w:rsidP="00CC5F6C">
      <w:pPr>
        <w:jc w:val="both"/>
      </w:pPr>
      <w:r w:rsidRPr="00CC5F6C">
        <w:t>Mai mult, în cazul nedepunerii de către solicitanţi a documen</w:t>
      </w:r>
      <w:r w:rsidR="00D27D02">
        <w:t>telor menţionate,</w:t>
      </w:r>
      <w:r w:rsidRPr="00CC5F6C">
        <w:t xml:space="preserve"> în termenele precizate în cuprinsul notificării, acestora li se vor aplica prevederile art. 3 și art. 6 din HG 226/2015 cu modificările şi completările ulterioare.</w:t>
      </w:r>
    </w:p>
    <w:p w:rsidR="00263554" w:rsidRDefault="00263554" w:rsidP="00CC5F6C">
      <w:pPr>
        <w:jc w:val="both"/>
      </w:pPr>
    </w:p>
    <w:p w:rsidR="00263554" w:rsidRDefault="00263554" w:rsidP="00CC5F6C">
      <w:pPr>
        <w:jc w:val="both"/>
      </w:pPr>
    </w:p>
    <w:p w:rsidR="00263554" w:rsidRPr="00CC5F6C" w:rsidRDefault="00263554" w:rsidP="00CC5F6C">
      <w:pPr>
        <w:jc w:val="both"/>
      </w:pPr>
    </w:p>
    <w:p w:rsidR="00E62CAA" w:rsidRPr="00CC5F6C" w:rsidRDefault="00E62CAA" w:rsidP="00CC5F6C">
      <w:pPr>
        <w:jc w:val="both"/>
      </w:pPr>
      <w:r w:rsidRPr="00CC5F6C">
        <w:t>Durata de execuţie a Contractu</w:t>
      </w:r>
      <w:r w:rsidR="00D27D02">
        <w:t>lui de finanțare este de maxim 2 ani (24</w:t>
      </w:r>
      <w:r w:rsidRPr="00CC5F6C">
        <w:t xml:space="preserve"> luni) pentru proiectele care prevăd investiții cu construcții montaj.</w:t>
      </w:r>
    </w:p>
    <w:p w:rsidR="00E62CAA" w:rsidRPr="00CC5F6C" w:rsidRDefault="00E62CAA" w:rsidP="00CC5F6C">
      <w:pPr>
        <w:jc w:val="both"/>
      </w:pPr>
      <w:r w:rsidRPr="00CC5F6C">
        <w:t>Durata de execuţie prevăzută mai sus poate fi prelungită cu maximum 6 luni, cu acordul prealabil al AFIR şi cu aplicarea penalităţilor specifice beneficiarilor publici sau privaţi, prevăzute în contractul de finanţare, la valoarea rămasă de rambursat.</w:t>
      </w:r>
    </w:p>
    <w:p w:rsidR="00E62CAA" w:rsidRPr="00CC5F6C" w:rsidRDefault="00E62CAA" w:rsidP="00CC5F6C">
      <w:pPr>
        <w:jc w:val="both"/>
      </w:pPr>
      <w:r w:rsidRPr="00CC5F6C">
        <w:t xml:space="preserve">Durata de execuţie prevăzute mai sus se suspendă în situaţia în care, pe parcursul implementării proiectului, se impune obţinerea, din motive </w:t>
      </w:r>
      <w:r w:rsidR="00D72647" w:rsidRPr="00CC5F6C">
        <w:t xml:space="preserve">neimputabile beneficiarului, de </w:t>
      </w:r>
      <w:r w:rsidRPr="00CC5F6C">
        <w:t>avize/acorduri/autorizaţii, după caz, pentru perioada de timp necesară obţinerii acestora.</w:t>
      </w:r>
    </w:p>
    <w:p w:rsidR="00E62CAA" w:rsidRPr="00CC5F6C" w:rsidRDefault="00E62CAA" w:rsidP="00CC5F6C">
      <w:pPr>
        <w:jc w:val="both"/>
      </w:pPr>
    </w:p>
    <w:p w:rsidR="00E62CAA" w:rsidRPr="00CC5F6C" w:rsidRDefault="00E62CAA" w:rsidP="00CC5F6C">
      <w:pPr>
        <w:jc w:val="both"/>
      </w:pPr>
      <w:r w:rsidRPr="00CC5F6C">
        <w:t>Atenţie!</w:t>
      </w:r>
    </w:p>
    <w:p w:rsidR="00E62CAA" w:rsidRPr="00CC5F6C" w:rsidRDefault="00E62CAA" w:rsidP="00CC5F6C">
      <w:pPr>
        <w:jc w:val="both"/>
      </w:pPr>
      <w:r w:rsidRPr="00CC5F6C">
        <w:t>Beneficiarul este obligat să nu înstrăineze sau / şi să modifice substantial investiţia realizată prin proiect pe perioada de valabilitate a Contractului de Finanţare.</w:t>
      </w:r>
    </w:p>
    <w:p w:rsidR="00E62CAA" w:rsidRPr="00CC5F6C" w:rsidRDefault="00E62CAA" w:rsidP="00CC5F6C">
      <w:pPr>
        <w:jc w:val="both"/>
      </w:pPr>
      <w:r w:rsidRPr="00CC5F6C">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E62CAA" w:rsidRPr="00CC5F6C" w:rsidRDefault="00E62CAA" w:rsidP="00CC5F6C">
      <w:pPr>
        <w:jc w:val="both"/>
      </w:pPr>
      <w:r w:rsidRPr="00CC5F6C">
        <w:t>a) încetarea sau delocalizarea unei activităţi productive în afara zonei vizate de PNDR 2014 ‐ 2020, respectiv de criteriile în baza cărora proiectul a fost selectat și contractat;</w:t>
      </w:r>
    </w:p>
    <w:p w:rsidR="00E62CAA" w:rsidRPr="00CC5F6C" w:rsidRDefault="00E62CAA" w:rsidP="00CC5F6C">
      <w:pPr>
        <w:jc w:val="both"/>
      </w:pPr>
      <w:r w:rsidRPr="00CC5F6C">
        <w:t>b) modificare a proprietăţii asupra unui element de infrastructură care dă un avantaj nejustificat unei întreprinderi sau unui organism public;</w:t>
      </w:r>
    </w:p>
    <w:p w:rsidR="00E62CAA" w:rsidRPr="00CC5F6C" w:rsidRDefault="00E62CAA" w:rsidP="00CC5F6C">
      <w:pPr>
        <w:jc w:val="both"/>
      </w:pPr>
      <w:r w:rsidRPr="00CC5F6C">
        <w:t>c) modificare substanţială care afectează natura, obiectivele sau condiţiile de realizare şi care ar determina subminarea obiectivelor iniţiale ale acestuia;</w:t>
      </w:r>
    </w:p>
    <w:p w:rsidR="00E62CAA" w:rsidRPr="00CC5F6C" w:rsidRDefault="00E62CAA" w:rsidP="00CC5F6C">
      <w:pPr>
        <w:jc w:val="both"/>
      </w:pPr>
      <w:r w:rsidRPr="00CC5F6C">
        <w:t>d) realizarea unei activităţi neeligibile în cadrul investiţiei finanţată din fonduri nerambursabile.</w:t>
      </w:r>
    </w:p>
    <w:p w:rsidR="00E62CAA" w:rsidRPr="00CC5F6C" w:rsidRDefault="00E62CAA" w:rsidP="00CC5F6C">
      <w:pPr>
        <w:jc w:val="both"/>
        <w:rPr>
          <w:b/>
        </w:rPr>
      </w:pPr>
    </w:p>
    <w:p w:rsidR="00E62CAA" w:rsidRPr="00CC5F6C" w:rsidRDefault="00E62CAA" w:rsidP="00CC5F6C">
      <w:pPr>
        <w:jc w:val="both"/>
      </w:pPr>
      <w:r w:rsidRPr="00CC5F6C">
        <w:t>Contractarea se realizează la nivelul CRFIR. După semnarea Contractelor/ Deciziilor de finanțare, expertul SLIN/SAFPD/SIBA CRFIR va transmite către GAL o adresă de înștiințare privind încheierea angajamentului legal.</w:t>
      </w:r>
    </w:p>
    <w:p w:rsidR="00E62CAA" w:rsidRPr="00CC5F6C" w:rsidRDefault="00E62CAA" w:rsidP="00CC5F6C">
      <w:pPr>
        <w:jc w:val="both"/>
      </w:pPr>
    </w:p>
    <w:p w:rsidR="00E62CAA" w:rsidRPr="00CC5F6C" w:rsidRDefault="00E62CAA" w:rsidP="00CC5F6C">
      <w:pPr>
        <w:jc w:val="both"/>
      </w:pPr>
      <w:r w:rsidRPr="00CC5F6C">
        <w:t xml:space="preserve">Cererea de Finanțare depusă de solicitant, rezultată în urma verificărilor, modificărilor și completărilor efectuate pe parcursul etapei de evaluare şi selecție devine obligatorie pentru solicitant. </w:t>
      </w:r>
    </w:p>
    <w:p w:rsidR="00E62CAA" w:rsidRPr="00CC5F6C" w:rsidRDefault="00E62CAA" w:rsidP="00CC5F6C">
      <w:pPr>
        <w:jc w:val="both"/>
      </w:pPr>
      <w:r w:rsidRPr="00CC5F6C">
        <w:t>Solicitantul acceptă finanțarea nerambursabilă și se angajează să implementeze corect angajamentele asumate pe propria răspundere.</w:t>
      </w:r>
    </w:p>
    <w:p w:rsidR="00E62CAA" w:rsidRPr="00CC5F6C" w:rsidRDefault="00E62CAA" w:rsidP="00CC5F6C">
      <w:pPr>
        <w:jc w:val="both"/>
        <w:rPr>
          <w:b/>
          <w:u w:val="single"/>
        </w:rPr>
      </w:pPr>
      <w:r w:rsidRPr="00CC5F6C">
        <w:rPr>
          <w:b/>
          <w:u w:val="single"/>
        </w:rPr>
        <w:t>11. Avansurile</w:t>
      </w:r>
    </w:p>
    <w:p w:rsidR="00E62CAA" w:rsidRPr="00CC5F6C" w:rsidRDefault="00E62CAA" w:rsidP="00CC5F6C">
      <w:pPr>
        <w:jc w:val="both"/>
      </w:pPr>
      <w:r w:rsidRPr="00CC5F6C">
        <w:t xml:space="preserve">Plata avansului aferent contractului de finanţare este condiţionată de constituirea unei garanţii eliberate de o instituţie financiară bancară sau nebancară înscrisă în registrul special al Băncii Naţionale a României, în procent de 100% din suma avansului. </w:t>
      </w:r>
    </w:p>
    <w:p w:rsidR="00E62CAA" w:rsidRPr="00CC5F6C" w:rsidRDefault="00E62CAA" w:rsidP="00CC5F6C">
      <w:pPr>
        <w:jc w:val="both"/>
      </w:pPr>
      <w:r w:rsidRPr="00CC5F6C">
        <w:t>Cuantumul avansului este prevăzut în contractul de finanţare încheiat între beneficiar şi AFIR. Utilizarea avansului se justifică de către beneficiar pe bază de documente până la expirarea duratei de execuţie a contractului prevăzut în contractul de finanţare, respectiv la ultima tranşă de plată.</w:t>
      </w:r>
    </w:p>
    <w:p w:rsidR="00E62CAA" w:rsidRPr="00CC5F6C" w:rsidRDefault="00E62CAA" w:rsidP="00CC5F6C">
      <w:pPr>
        <w:jc w:val="both"/>
      </w:pPr>
      <w:r w:rsidRPr="00CC5F6C">
        <w:t>Garanţia prevăzută mai sus trebuie constituită la dispoziţia AFIR pentru o perioadă de timp mai mare cu 15 zile calendaristice faţă de durata de execuţie a contractului.</w:t>
      </w:r>
    </w:p>
    <w:p w:rsidR="00E62CAA" w:rsidRPr="00CC5F6C" w:rsidRDefault="00E62CAA" w:rsidP="00CC5F6C">
      <w:pPr>
        <w:jc w:val="both"/>
      </w:pPr>
      <w:r w:rsidRPr="00CC5F6C">
        <w:t>Garanţia este eliberată în cazul în care AFIR constată că suma cheltuielilor reale efectuate, care corespund contribuţiei financiare a Uniunii Europene şi contribuţiei publice naţionale pentru investiţii, depăşeşte suma avansului.</w:t>
      </w:r>
    </w:p>
    <w:p w:rsidR="00E62CAA" w:rsidRDefault="00E62CAA" w:rsidP="00CC5F6C">
      <w:pPr>
        <w:jc w:val="both"/>
      </w:pPr>
      <w:r w:rsidRPr="00CC5F6C">
        <w:t>Garanţia poate fi prezentată de beneficiarii privaţi şi sub formă de poliţă de asigurare eliberată de o societate de asigurări, autorizată potrivit legislaţiei în vigoare.</w:t>
      </w:r>
    </w:p>
    <w:p w:rsidR="00263554" w:rsidRDefault="00263554" w:rsidP="00CC5F6C">
      <w:pPr>
        <w:jc w:val="both"/>
      </w:pPr>
    </w:p>
    <w:p w:rsidR="00263554" w:rsidRDefault="00263554" w:rsidP="00CC5F6C">
      <w:pPr>
        <w:jc w:val="both"/>
      </w:pPr>
    </w:p>
    <w:p w:rsidR="00263554" w:rsidRPr="00CC5F6C" w:rsidRDefault="00263554" w:rsidP="00CC5F6C">
      <w:pPr>
        <w:jc w:val="both"/>
      </w:pPr>
    </w:p>
    <w:p w:rsidR="00E62CAA" w:rsidRPr="00CC5F6C" w:rsidRDefault="00E62CAA" w:rsidP="00CC5F6C">
      <w:pPr>
        <w:jc w:val="both"/>
      </w:pPr>
      <w:r w:rsidRPr="00CC5F6C">
        <w:t>AFIR efectuează plata avansului în contul beneficiarilor, deschis la Trezoreria Statului sau la</w:t>
      </w:r>
    </w:p>
    <w:p w:rsidR="00E62CAA" w:rsidRPr="00CC5F6C" w:rsidRDefault="00E62CAA" w:rsidP="00CC5F6C">
      <w:pPr>
        <w:jc w:val="both"/>
      </w:pPr>
      <w:r w:rsidRPr="00CC5F6C">
        <w:t>o instituţie bancară.</w:t>
      </w:r>
    </w:p>
    <w:p w:rsidR="00E62CAA" w:rsidRPr="00CC5F6C" w:rsidRDefault="00E62CAA" w:rsidP="00CC5F6C">
      <w:pPr>
        <w:jc w:val="both"/>
      </w:pPr>
      <w:r w:rsidRPr="00CC5F6C">
        <w:t>AFIR efectuează plata avansului în contul beneficiarilor, deschis la Trezoreria Statului sau la o instituţie bancară.</w:t>
      </w:r>
    </w:p>
    <w:p w:rsidR="00F535DE" w:rsidRDefault="00F535DE" w:rsidP="00CC5F6C">
      <w:pPr>
        <w:jc w:val="both"/>
        <w:rPr>
          <w:b/>
          <w:u w:val="single"/>
        </w:rPr>
      </w:pPr>
    </w:p>
    <w:p w:rsidR="00E62CAA" w:rsidRPr="00CC5F6C" w:rsidRDefault="00E62CAA" w:rsidP="00CC5F6C">
      <w:pPr>
        <w:jc w:val="both"/>
        <w:rPr>
          <w:b/>
          <w:u w:val="single"/>
        </w:rPr>
      </w:pPr>
      <w:r w:rsidRPr="00CC5F6C">
        <w:rPr>
          <w:b/>
          <w:u w:val="single"/>
        </w:rPr>
        <w:t>12.Achizițiile</w:t>
      </w:r>
    </w:p>
    <w:p w:rsidR="00E62CAA" w:rsidRPr="00CC5F6C" w:rsidRDefault="00E62CAA" w:rsidP="00CC5F6C">
      <w:pPr>
        <w:jc w:val="both"/>
      </w:pPr>
      <w:r w:rsidRPr="00CC5F6C">
        <w:t>În funcție de tipul de beneficiar (public/privat)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w:t>
      </w:r>
    </w:p>
    <w:p w:rsidR="00833DB0" w:rsidRPr="00CC5F6C" w:rsidRDefault="00833DB0" w:rsidP="00CC5F6C">
      <w:pPr>
        <w:jc w:val="both"/>
      </w:pPr>
      <w:r w:rsidRPr="00CC5F6C">
        <w:t>Achiziţiile se vor desfăşura respectând legislaţia naţională specifică achiziţiilor publice/private în funcție de categoria de beneficiari precum şi Instrucţiunile şi Manualele de achiziţii publice/private ce se vor anexa contractului de finanţare.</w:t>
      </w:r>
    </w:p>
    <w:p w:rsidR="00833DB0" w:rsidRPr="00CC5F6C" w:rsidRDefault="00833DB0" w:rsidP="00CC5F6C">
      <w:pPr>
        <w:jc w:val="both"/>
      </w:pPr>
      <w:r w:rsidRPr="00CC5F6C">
        <w:t>Pentru a facilita buna desfăşurare a procedurilor de achiziţii, beneficiarii vor folosi fişele de date model, specifice fiecarui tip de investiţie, ce se regăsesc în instrucţiuni.</w:t>
      </w:r>
    </w:p>
    <w:p w:rsidR="00833DB0" w:rsidRPr="00CC5F6C" w:rsidRDefault="00833DB0" w:rsidP="00CC5F6C">
      <w:pPr>
        <w:jc w:val="both"/>
      </w:pPr>
      <w:r w:rsidRPr="00CC5F6C">
        <w:t>Termenul de finalizare al achizitiilor şi depunerea acestora spre avizare la centrele regionale, se va corela cu termenul limită în care trebuie să se încadreze depunerea primei tranşe de plată menţionată la art. 4 din HG 226/2015.</w:t>
      </w:r>
    </w:p>
    <w:p w:rsidR="00833DB0" w:rsidRPr="00CC5F6C" w:rsidRDefault="00833DB0" w:rsidP="00CC5F6C">
      <w:pPr>
        <w:jc w:val="both"/>
      </w:pPr>
      <w:r w:rsidRPr="00CC5F6C">
        <w:t>Achiziţia de lucrări şi documentaţiile tehnice ce se vor publica în SEAP, vor avea la bază proiectul tehnic de execuţie avizat în prealabil de către AFIR.</w:t>
      </w:r>
    </w:p>
    <w:p w:rsidR="00833DB0" w:rsidRPr="00CC5F6C" w:rsidRDefault="00833DB0" w:rsidP="00CC5F6C">
      <w:pPr>
        <w:jc w:val="both"/>
      </w:pPr>
      <w:r w:rsidRPr="00CC5F6C">
        <w:t>În contextul derulării achiziţiilor publice , conflictul de interese se defineste prin:</w:t>
      </w:r>
    </w:p>
    <w:p w:rsidR="00833DB0" w:rsidRPr="00CC5F6C" w:rsidRDefault="00833DB0" w:rsidP="00CC5F6C">
      <w:pPr>
        <w:jc w:val="both"/>
      </w:pPr>
      <w:r w:rsidRPr="00CC5F6C">
        <w:t>A. Conflictul de interese între beneficiar</w:t>
      </w:r>
    </w:p>
    <w:p w:rsidR="00833DB0" w:rsidRPr="00CC5F6C" w:rsidRDefault="00833DB0" w:rsidP="00CC5F6C">
      <w:pPr>
        <w:jc w:val="both"/>
      </w:pPr>
      <w:r w:rsidRPr="00CC5F6C">
        <w:t>/ comisiile de evaluare și ofertanţi:</w:t>
      </w:r>
    </w:p>
    <w:p w:rsidR="00833DB0" w:rsidRPr="00CC5F6C" w:rsidRDefault="00833DB0" w:rsidP="00CC5F6C">
      <w:pPr>
        <w:jc w:val="both"/>
      </w:pPr>
      <w:r w:rsidRPr="00CC5F6C">
        <w:t>Actionariatul beneficiarului (până la proprietarii finali), reprezentantii legali ai acestuia, membrii în structurile de conducere ale beneficiarului (administratori, membri în consilii de administraţie etc) și membrii comisiilor de evaluare:</w:t>
      </w:r>
    </w:p>
    <w:p w:rsidR="00833DB0" w:rsidRPr="00CC5F6C" w:rsidRDefault="00833DB0" w:rsidP="00CC5F6C">
      <w:pPr>
        <w:jc w:val="both"/>
      </w:pPr>
      <w:r w:rsidRPr="00CC5F6C">
        <w:t>a. deţin acţiuni din capitalul subscris al unuia dintre ofertanţi sau subcontractanţi;</w:t>
      </w:r>
    </w:p>
    <w:p w:rsidR="00833DB0" w:rsidRPr="00CC5F6C" w:rsidRDefault="00833DB0" w:rsidP="00CC5F6C">
      <w:pPr>
        <w:jc w:val="both"/>
      </w:pPr>
      <w:r w:rsidRPr="00CC5F6C">
        <w:t>b. fac parte din structurile de conducere (reprezentanţi legali, administratori, membri ai consiliilor de administratie etc.) sau de supervizare ale unuia dintre ofertanţi sau subcontractanţi;</w:t>
      </w:r>
    </w:p>
    <w:p w:rsidR="00833DB0" w:rsidRPr="00CC5F6C" w:rsidRDefault="00833DB0" w:rsidP="00CC5F6C">
      <w:pPr>
        <w:jc w:val="both"/>
      </w:pPr>
      <w:r w:rsidRPr="00CC5F6C">
        <w:t>c. sunt în relaţie de rudenie până la gradul IV sau afin cu persoane aflate în situaţiile de mai sus.</w:t>
      </w:r>
    </w:p>
    <w:p w:rsidR="00833DB0" w:rsidRPr="00CC5F6C" w:rsidRDefault="00833DB0" w:rsidP="00CC5F6C">
      <w:pPr>
        <w:jc w:val="both"/>
      </w:pPr>
      <w:r w:rsidRPr="00CC5F6C">
        <w:t>B. Conflictul de interese intre ofertanţi:</w:t>
      </w:r>
    </w:p>
    <w:p w:rsidR="00833DB0" w:rsidRPr="00CC5F6C" w:rsidRDefault="00833DB0" w:rsidP="00CC5F6C">
      <w:pPr>
        <w:jc w:val="both"/>
      </w:pPr>
      <w:r w:rsidRPr="00CC5F6C">
        <w:t>Acţionariatul ofertanţilor (până la proprietarii finali), reprezentanţii legali, membrii în structurile de conducere ale beneficiarului (consilii de administraţie etc):</w:t>
      </w:r>
    </w:p>
    <w:p w:rsidR="00833DB0" w:rsidRPr="00CC5F6C" w:rsidRDefault="00833DB0" w:rsidP="00CC5F6C">
      <w:pPr>
        <w:jc w:val="both"/>
      </w:pPr>
      <w:r w:rsidRPr="00CC5F6C">
        <w:t>a. Deţin pachetul majoritar de acţiuni la celelalte firme participante pentru aceeași achiziţie (OUG 66/2011);</w:t>
      </w:r>
    </w:p>
    <w:p w:rsidR="00833DB0" w:rsidRPr="00CC5F6C" w:rsidRDefault="00833DB0" w:rsidP="00CC5F6C">
      <w:pPr>
        <w:jc w:val="both"/>
      </w:pPr>
      <w:r w:rsidRPr="00CC5F6C">
        <w:t>b. Fac parte din structurile de conducere (reprezentanţi legali, administratori, membri ai consiliilor de administraţie etc) sau de supervizare ale unui alt ofertant sau subcontractant;</w:t>
      </w:r>
    </w:p>
    <w:p w:rsidR="00833DB0" w:rsidRPr="00CC5F6C" w:rsidRDefault="00833DB0" w:rsidP="00CC5F6C">
      <w:pPr>
        <w:jc w:val="both"/>
      </w:pPr>
      <w:r w:rsidRPr="00CC5F6C">
        <w:t>c. Sunt în relaţie de rudenie până la gradul IV sau afin cu persoane aflate în situaţiile de mai sus.</w:t>
      </w:r>
    </w:p>
    <w:p w:rsidR="00833DB0" w:rsidRPr="00CC5F6C" w:rsidRDefault="00833DB0" w:rsidP="00CC5F6C">
      <w:pPr>
        <w:jc w:val="both"/>
      </w:pPr>
      <w:r w:rsidRPr="00CC5F6C">
        <w:t>Nerespectarea de către beneficiarii FEADR a Instrucţiunilor privind achiziţiile publice / private - anexă la contractul de finanţare, atrage neeligibilitatea cheltuielilor aferente achiziţiei de servicii, lucrări sau bunuri.</w:t>
      </w:r>
    </w:p>
    <w:p w:rsidR="00833DB0" w:rsidRDefault="00833DB0" w:rsidP="00CC5F6C">
      <w:pPr>
        <w:jc w:val="both"/>
      </w:pPr>
      <w:r w:rsidRPr="00CC5F6C">
        <w:t>Pe parcursul derulării procedurilor de achiziţii, la adoptarea oricărei decizii, trebuie avute în vedere următoarele principii:</w:t>
      </w:r>
    </w:p>
    <w:p w:rsidR="00263554" w:rsidRDefault="00263554" w:rsidP="00CC5F6C">
      <w:pPr>
        <w:jc w:val="both"/>
      </w:pPr>
    </w:p>
    <w:p w:rsidR="00263554" w:rsidRPr="00CC5F6C" w:rsidRDefault="00263554" w:rsidP="00CC5F6C">
      <w:pPr>
        <w:jc w:val="both"/>
      </w:pPr>
    </w:p>
    <w:p w:rsidR="00833DB0" w:rsidRPr="00CC5F6C" w:rsidRDefault="00DD1F1A" w:rsidP="00CC5F6C">
      <w:pPr>
        <w:jc w:val="both"/>
      </w:pPr>
      <w:r>
        <w:t>-</w:t>
      </w:r>
      <w:r w:rsidR="00833DB0" w:rsidRPr="00CC5F6C">
        <w:t>Nediscriminarea;</w:t>
      </w:r>
    </w:p>
    <w:p w:rsidR="00833DB0" w:rsidRPr="00CC5F6C" w:rsidRDefault="00DD1F1A" w:rsidP="00CC5F6C">
      <w:pPr>
        <w:jc w:val="both"/>
      </w:pPr>
      <w:r>
        <w:t>-</w:t>
      </w:r>
      <w:r w:rsidR="00833DB0" w:rsidRPr="00CC5F6C">
        <w:t>Tratamentul egal;</w:t>
      </w:r>
    </w:p>
    <w:p w:rsidR="00833DB0" w:rsidRPr="00CC5F6C" w:rsidRDefault="00DD1F1A" w:rsidP="00CC5F6C">
      <w:pPr>
        <w:jc w:val="both"/>
      </w:pPr>
      <w:r>
        <w:t>-</w:t>
      </w:r>
      <w:r w:rsidR="00833DB0" w:rsidRPr="00CC5F6C">
        <w:t>Recunoaşterea reciprocă;</w:t>
      </w:r>
    </w:p>
    <w:p w:rsidR="00833DB0" w:rsidRPr="00CC5F6C" w:rsidRDefault="00DD1F1A" w:rsidP="00CC5F6C">
      <w:pPr>
        <w:jc w:val="both"/>
      </w:pPr>
      <w:r>
        <w:t>-</w:t>
      </w:r>
      <w:r w:rsidR="00833DB0" w:rsidRPr="00CC5F6C">
        <w:t>Transparenţa;</w:t>
      </w:r>
    </w:p>
    <w:p w:rsidR="00833DB0" w:rsidRPr="00CC5F6C" w:rsidRDefault="00DD1F1A" w:rsidP="00CC5F6C">
      <w:pPr>
        <w:jc w:val="both"/>
      </w:pPr>
      <w:r>
        <w:t>-</w:t>
      </w:r>
      <w:r w:rsidR="00833DB0" w:rsidRPr="00CC5F6C">
        <w:t>Proporţionalitatea;</w:t>
      </w:r>
    </w:p>
    <w:p w:rsidR="00833DB0" w:rsidRPr="00CC5F6C" w:rsidRDefault="00DD1F1A" w:rsidP="00CC5F6C">
      <w:pPr>
        <w:jc w:val="both"/>
      </w:pPr>
      <w:r>
        <w:t>-</w:t>
      </w:r>
      <w:r w:rsidR="00833DB0" w:rsidRPr="00CC5F6C">
        <w:t>Eficienţa utilizării fondurilor;</w:t>
      </w:r>
    </w:p>
    <w:p w:rsidR="000D59F5" w:rsidRPr="00CC5F6C" w:rsidRDefault="00DD1F1A" w:rsidP="00CC5F6C">
      <w:pPr>
        <w:jc w:val="both"/>
      </w:pPr>
      <w:r>
        <w:t>-</w:t>
      </w:r>
      <w:r w:rsidR="00833DB0" w:rsidRPr="00CC5F6C">
        <w:t>Asumarea răspunderii.</w:t>
      </w:r>
    </w:p>
    <w:p w:rsidR="00E62CAA" w:rsidRPr="00CC5F6C" w:rsidRDefault="00E62CAA" w:rsidP="00CC5F6C">
      <w:pPr>
        <w:jc w:val="both"/>
      </w:pPr>
    </w:p>
    <w:p w:rsidR="00E62CAA" w:rsidRDefault="00E62CAA" w:rsidP="00CC5F6C">
      <w:pPr>
        <w:jc w:val="both"/>
      </w:pPr>
      <w:r w:rsidRPr="00CC5F6C">
        <w:t>Nerespectarea de către beneficiarii FEADR a Instrucţiunilor privind achiziţiile publice/private - anexă la contractul de finanţare, atrage neeligibilitatea cheltuielilor aferente achiziţiei de servicii, lucrări sau bunuri.</w:t>
      </w:r>
    </w:p>
    <w:p w:rsidR="00E62CAA" w:rsidRPr="00CC5F6C" w:rsidRDefault="00E62CAA" w:rsidP="00CC5F6C">
      <w:pPr>
        <w:jc w:val="both"/>
        <w:rPr>
          <w:b/>
        </w:rPr>
      </w:pPr>
    </w:p>
    <w:p w:rsidR="00E62CAA" w:rsidRPr="00CC5F6C" w:rsidRDefault="00E62CAA" w:rsidP="00CC5F6C">
      <w:pPr>
        <w:jc w:val="both"/>
        <w:rPr>
          <w:b/>
        </w:rPr>
      </w:pPr>
      <w:r w:rsidRPr="00CC5F6C">
        <w:rPr>
          <w:b/>
        </w:rPr>
        <w:t>13.Termenele limită și condițiile pentru depunerea cererilor de plată a avansului și a celor aferente tranșelor de plată</w:t>
      </w:r>
    </w:p>
    <w:p w:rsidR="00E62CAA" w:rsidRPr="00CC5F6C" w:rsidRDefault="00E62CAA" w:rsidP="00CC5F6C">
      <w:pPr>
        <w:jc w:val="both"/>
      </w:pPr>
      <w:r w:rsidRPr="00CC5F6C">
        <w:t>Condițiile pentru depunerea cererilor de plată a avansului și a celor aferente tranșelor de plată pentru proiectele finanțate prin GAL.</w:t>
      </w:r>
    </w:p>
    <w:p w:rsidR="00E62CAA" w:rsidRPr="00CC5F6C" w:rsidRDefault="00E62CAA" w:rsidP="00CC5F6C">
      <w:pPr>
        <w:jc w:val="both"/>
      </w:pPr>
      <w:r w:rsidRPr="00CC5F6C">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E62CAA" w:rsidRPr="00CC5F6C" w:rsidRDefault="00E62CAA" w:rsidP="00CC5F6C">
      <w:pPr>
        <w:jc w:val="both"/>
      </w:pPr>
      <w:r w:rsidRPr="00CC5F6C">
        <w:t>Beneficiarii au obligația de a depune la GAL și la AFIR Declarațiile de eșalonare, conform prevederilor Contractului/Deciziei de finanțare.</w:t>
      </w:r>
    </w:p>
    <w:p w:rsidR="00E62CAA" w:rsidRPr="00CC5F6C" w:rsidRDefault="00E62CAA" w:rsidP="00CC5F6C">
      <w:pPr>
        <w:jc w:val="both"/>
      </w:pPr>
      <w:r w:rsidRPr="00CC5F6C">
        <w:t>Pentru depunerea primului dosar de plată, se vor avea în vedere prevederile HG nr. 226/2015, cu modificările și completările ulterioare, în vigoare la data depunerii Dosarului Cererii de Plată.</w:t>
      </w:r>
    </w:p>
    <w:p w:rsidR="00E62CAA" w:rsidRPr="00CC5F6C" w:rsidRDefault="00E62CAA" w:rsidP="00CC5F6C">
      <w:pPr>
        <w:jc w:val="both"/>
      </w:pPr>
      <w:r w:rsidRPr="00CC5F6C">
        <w:t>Dosarul Cererii de Plată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 iunile de plată (anexă la Contractul de finanţare), care se regăsesc pe pagina de internet a AFIR www.afir.madr.ro.</w:t>
      </w:r>
    </w:p>
    <w:p w:rsidR="00E62CAA" w:rsidRPr="00CC5F6C" w:rsidRDefault="00E62CAA" w:rsidP="00CC5F6C">
      <w:pPr>
        <w:jc w:val="both"/>
      </w:pPr>
      <w:r w:rsidRPr="00CC5F6C">
        <w:t>Modelele de formulare care trebuie completate de beneficiar (Cererea de plată, Identificarea financiară, Declarația de cheltuieli, Raportul de asigurare, Declarația pe propria răspundere a beneficiarului) sunt disponibile la OJFIR sau pe site-ul AFIR (www.afir.info).</w:t>
      </w:r>
    </w:p>
    <w:p w:rsidR="00E62CAA" w:rsidRPr="00CC5F6C" w:rsidRDefault="00E62CAA" w:rsidP="00CC5F6C">
      <w:pPr>
        <w:jc w:val="both"/>
        <w:rPr>
          <w:u w:val="single"/>
        </w:rPr>
      </w:pPr>
    </w:p>
    <w:p w:rsidR="00E62CAA" w:rsidRPr="00CC5F6C" w:rsidRDefault="00E62CAA" w:rsidP="00CC5F6C">
      <w:pPr>
        <w:jc w:val="both"/>
        <w:rPr>
          <w:b/>
          <w:u w:val="single"/>
        </w:rPr>
      </w:pPr>
      <w:r w:rsidRPr="00CC5F6C">
        <w:rPr>
          <w:b/>
          <w:u w:val="single"/>
        </w:rPr>
        <w:t>14. Monitorizarea proiectului</w:t>
      </w:r>
    </w:p>
    <w:p w:rsidR="00E62CAA" w:rsidRPr="00CC5F6C" w:rsidRDefault="00E62CAA" w:rsidP="00CC5F6C">
      <w:pPr>
        <w:jc w:val="both"/>
      </w:pPr>
      <w:r w:rsidRPr="00CC5F6C">
        <w:t>Perioada de monitorizare a proiectului și obligațiile beneficiarului privind investiția pentru care a primit sprijin:</w:t>
      </w:r>
    </w:p>
    <w:p w:rsidR="00E62CAA" w:rsidRPr="00CC5F6C" w:rsidRDefault="00E62CAA" w:rsidP="00CC5F6C">
      <w:pPr>
        <w:jc w:val="both"/>
      </w:pPr>
      <w:r w:rsidRPr="00CC5F6C">
        <w:t xml:space="preserve">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w:t>
      </w:r>
    </w:p>
    <w:p w:rsidR="006304B1" w:rsidRPr="00CC5F6C" w:rsidRDefault="006304B1" w:rsidP="00CC5F6C">
      <w:pPr>
        <w:jc w:val="both"/>
      </w:pPr>
      <w:r w:rsidRPr="00CC5F6C">
        <w:t>În vederea monitorizării proiectului, solicitantul va asigura accesul experțilo</w:t>
      </w:r>
      <w:r w:rsidR="00DE2AC4" w:rsidRPr="00CC5F6C">
        <w:t>r GAL  la amplasamentul investiț</w:t>
      </w:r>
      <w:r w:rsidRPr="00CC5F6C">
        <w:t>iei și va furniza acestora documente financiar contabile</w:t>
      </w:r>
      <w:r w:rsidR="00DE2AC4" w:rsidRPr="00CC5F6C">
        <w:t>, care justifică utilizarea fondurilor în conformitate cu obiectivele proiectului, pe toată perioada de execuție a proiectului, inclusiv în perioada de monitorizare.</w:t>
      </w:r>
    </w:p>
    <w:p w:rsidR="00263554" w:rsidRDefault="00263554" w:rsidP="00CC5F6C">
      <w:pPr>
        <w:jc w:val="both"/>
      </w:pPr>
    </w:p>
    <w:p w:rsidR="00263554" w:rsidRDefault="00263554" w:rsidP="00CC5F6C">
      <w:pPr>
        <w:jc w:val="both"/>
      </w:pPr>
    </w:p>
    <w:p w:rsidR="00263554" w:rsidRDefault="00263554" w:rsidP="00CC5F6C">
      <w:pPr>
        <w:jc w:val="both"/>
      </w:pPr>
    </w:p>
    <w:p w:rsidR="000B6E05" w:rsidRPr="00CC5F6C" w:rsidRDefault="000B6E05" w:rsidP="00CC5F6C">
      <w:pPr>
        <w:jc w:val="both"/>
      </w:pPr>
      <w:r w:rsidRPr="00CC5F6C">
        <w:t>Durata de valabilitate a contractului de finanţare cuprinde durata de execuţie a contractului, la care se adaugă 5 ani de monitorizare de la data ultimei plăţi efectuate de Autoritatea Contractantă.</w:t>
      </w:r>
    </w:p>
    <w:p w:rsidR="000B6E05" w:rsidRPr="00C7104B" w:rsidRDefault="004509EA" w:rsidP="00CC5F6C">
      <w:pPr>
        <w:jc w:val="both"/>
        <w:rPr>
          <w:b/>
        </w:rPr>
      </w:pPr>
      <w:r>
        <w:t xml:space="preserve">În vederea monitorizării proiectelor, beneficiarii au obligația de a depune la GAL </w:t>
      </w:r>
      <w:r w:rsidRPr="00C7104B">
        <w:rPr>
          <w:b/>
        </w:rPr>
        <w:t>declarația de înștiințarea privind încasarea tranșelor de plată, în maxim 5 zile de la încasarea plății.</w:t>
      </w:r>
    </w:p>
    <w:p w:rsidR="004509EA" w:rsidRPr="00C7104B" w:rsidRDefault="004509EA" w:rsidP="00CC5F6C">
      <w:pPr>
        <w:jc w:val="both"/>
        <w:rPr>
          <w:b/>
          <w:u w:val="single"/>
        </w:rPr>
      </w:pPr>
    </w:p>
    <w:p w:rsidR="00E62CAA" w:rsidRPr="00CC5F6C" w:rsidRDefault="00E62CAA" w:rsidP="00CC5F6C">
      <w:pPr>
        <w:jc w:val="both"/>
        <w:rPr>
          <w:b/>
          <w:u w:val="single"/>
        </w:rPr>
      </w:pPr>
      <w:r w:rsidRPr="00CC5F6C">
        <w:rPr>
          <w:b/>
          <w:u w:val="single"/>
        </w:rPr>
        <w:t>15. Documente necesare la întocmirea cererii de finanțare:</w:t>
      </w:r>
    </w:p>
    <w:p w:rsidR="00E62CAA" w:rsidRPr="00CC5F6C" w:rsidRDefault="00E62CAA" w:rsidP="00CC5F6C">
      <w:pPr>
        <w:jc w:val="both"/>
      </w:pPr>
      <w:r w:rsidRPr="00CC5F6C">
        <w:t>Documentele obligatorii care trebuie ataşate Cererii de finanţare pentru întocmirea</w:t>
      </w:r>
    </w:p>
    <w:p w:rsidR="00E62CAA" w:rsidRPr="00CC5F6C" w:rsidRDefault="00E62CAA" w:rsidP="00CC5F6C">
      <w:pPr>
        <w:jc w:val="both"/>
      </w:pPr>
      <w:r w:rsidRPr="00CC5F6C">
        <w:t>proiectului sunt:</w:t>
      </w:r>
    </w:p>
    <w:p w:rsidR="00E62CAA" w:rsidRPr="00CC5F6C" w:rsidRDefault="00E62CAA" w:rsidP="00CC5F6C">
      <w:pPr>
        <w:jc w:val="both"/>
      </w:pPr>
      <w:r w:rsidRPr="00CC5F6C">
        <w:t>1. Studiul de Fezabilitate / Documentaţia de Avizare pentru Lucrări de Intervenţii</w:t>
      </w:r>
      <w:r w:rsidR="003F2EC6">
        <w:t>/ Proiect tehnic</w:t>
      </w:r>
      <w:r w:rsidRPr="00CC5F6C">
        <w:t>, 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E62CAA" w:rsidRPr="00CC5F6C" w:rsidRDefault="00E62CAA" w:rsidP="00CC5F6C">
      <w:pPr>
        <w:jc w:val="both"/>
      </w:pPr>
      <w:r w:rsidRPr="00CC5F6C">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E62CAA" w:rsidRPr="00CC5F6C" w:rsidRDefault="00E62CAA" w:rsidP="00CC5F6C">
      <w:pPr>
        <w:jc w:val="both"/>
      </w:pPr>
      <w:r w:rsidRPr="00CC5F6C">
        <w:t>2. Certificat de Urbanism, valabil la data depunerii Cererii de Finanţare, eliberat în condiţiile Legii nr.50/1991, republicată cu modificările si, completările ulterioare, privind autorizarea executării lucrărilor de construcţii.</w:t>
      </w:r>
    </w:p>
    <w:p w:rsidR="00E62CAA" w:rsidRPr="00CC5F6C" w:rsidRDefault="00263554" w:rsidP="00CC5F6C">
      <w:pPr>
        <w:jc w:val="both"/>
      </w:pPr>
      <w:r>
        <w:t xml:space="preserve">3. </w:t>
      </w:r>
      <w:r w:rsidR="00E62CAA" w:rsidRPr="00CC5F6C">
        <w:t xml:space="preserve"> 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E62CAA" w:rsidRPr="00CC5F6C" w:rsidRDefault="00E62CAA" w:rsidP="00CC5F6C">
      <w:pPr>
        <w:jc w:val="both"/>
      </w:pPr>
      <w:r w:rsidRPr="00CC5F6C">
        <w:t>și</w:t>
      </w:r>
    </w:p>
    <w:p w:rsidR="00E62CAA" w:rsidRPr="00CC5F6C" w:rsidRDefault="00E62CAA" w:rsidP="00CC5F6C">
      <w:pPr>
        <w:jc w:val="both"/>
      </w:pPr>
      <w:r w:rsidRPr="00CC5F6C">
        <w:t>În situaţia în care în Inventarul bunurilor care alcă</w:t>
      </w:r>
      <w:r w:rsidR="00D800F3">
        <w:t>tuiesc domeniul public obiectivele</w:t>
      </w:r>
      <w:r w:rsidRPr="00CC5F6C">
        <w:t xml:space="preserv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w:t>
      </w:r>
      <w:r w:rsidR="00D800F3">
        <w:t>ei globale existente</w:t>
      </w:r>
      <w:r w:rsidRPr="00CC5F6C">
        <w:t>, cu respectarea prevederilor art. 115 alin. (7) din Legea nr. 215/ 2001, republicată, cu modificările şi completările ulterioare, a administraţiei publice locale, in privinta supunerii acesteia controlului de legalitate al Prefectului, în condiţiile legii (este suficientă prezentarea adresei de înaintare către instituţia prefectului pentru controlul de legalitate).</w:t>
      </w:r>
    </w:p>
    <w:p w:rsidR="00C16790" w:rsidRDefault="00E62CAA" w:rsidP="00CC5F6C">
      <w:pPr>
        <w:jc w:val="both"/>
      </w:pPr>
      <w:r w:rsidRPr="00CC5F6C">
        <w:t>Sau</w:t>
      </w:r>
    </w:p>
    <w:p w:rsidR="00E62CAA" w:rsidRPr="00CC5F6C" w:rsidRDefault="00E62CAA" w:rsidP="00CC5F6C">
      <w:pPr>
        <w:jc w:val="both"/>
      </w:pPr>
      <w:r w:rsidRPr="00CC5F6C">
        <w:t>avizul administratorului terenului aparţinând domeniului public, altul decat cel administrat de primarie (dacă este cazul)</w:t>
      </w:r>
    </w:p>
    <w:p w:rsidR="00E62CAA" w:rsidRPr="00CC5F6C" w:rsidRDefault="00263554" w:rsidP="00263554">
      <w:pPr>
        <w:jc w:val="both"/>
      </w:pPr>
      <w:r>
        <w:t>5</w:t>
      </w:r>
      <w:r w:rsidR="00E62CAA" w:rsidRPr="00CC5F6C">
        <w:t xml:space="preserve"> Documente doveditoare de către ONG</w:t>
      </w:r>
      <w:r w:rsidR="00E62CAA" w:rsidRPr="00CC5F6C">
        <w:rPr>
          <w:rFonts w:ascii="Cambria Math" w:hAnsi="Cambria Math" w:cs="Cambria Math"/>
        </w:rPr>
        <w:t>‐</w:t>
      </w:r>
      <w:r w:rsidR="00E62CAA" w:rsidRPr="00CC5F6C">
        <w:t>uri privind dreptul de proprietate/ dreptul de uz,</w:t>
      </w:r>
    </w:p>
    <w:p w:rsidR="00E62CAA" w:rsidRDefault="00E62CAA" w:rsidP="00CC5F6C">
      <w:pPr>
        <w:jc w:val="both"/>
      </w:pPr>
      <w:r w:rsidRPr="00CC5F6C">
        <w:t>uzufruct, superficie, servitute/ administrare pe o perioadă de 10 ani, asupra bunurilor imobile la care se vor efectua lucrări, conform cererii de finanţare;</w:t>
      </w:r>
    </w:p>
    <w:p w:rsidR="00263554" w:rsidRDefault="00263554" w:rsidP="00263554">
      <w:pPr>
        <w:rPr>
          <w:rFonts w:ascii="Arial" w:hAnsi="Arial" w:cs="Arial"/>
          <w:lang w:val="en-US"/>
        </w:rPr>
      </w:pPr>
      <w:proofErr w:type="gramStart"/>
      <w:r w:rsidRPr="003B4A24">
        <w:rPr>
          <w:rFonts w:ascii="Arial" w:hAnsi="Arial" w:cs="Arial"/>
          <w:lang w:val="en-US"/>
        </w:rPr>
        <w:t>6.Document</w:t>
      </w:r>
      <w:proofErr w:type="gramEnd"/>
      <w:r w:rsidRPr="003B4A24">
        <w:rPr>
          <w:rFonts w:ascii="Arial" w:hAnsi="Arial" w:cs="Arial"/>
          <w:lang w:val="en-US"/>
        </w:rPr>
        <w:t xml:space="preserve"> privind proprietatea solicitantului/unuia din parteneri sau concesionat pe o perioadă de min. 1</w:t>
      </w:r>
      <w:r>
        <w:rPr>
          <w:rFonts w:ascii="Arial" w:hAnsi="Arial" w:cs="Arial"/>
          <w:lang w:val="en-US"/>
        </w:rPr>
        <w:t>5</w:t>
      </w:r>
      <w:r w:rsidRPr="003B4A24">
        <w:rPr>
          <w:rFonts w:ascii="Arial" w:hAnsi="Arial" w:cs="Arial"/>
          <w:lang w:val="en-US"/>
        </w:rPr>
        <w:t xml:space="preserve"> ani pentru terenul/clădirea pe care se onstruiește/reabilitează/</w:t>
      </w:r>
      <w:r>
        <w:rPr>
          <w:rFonts w:ascii="Arial" w:hAnsi="Arial" w:cs="Arial"/>
          <w:lang w:val="en-US"/>
        </w:rPr>
        <w:t xml:space="preserve"> </w:t>
      </w:r>
      <w:r w:rsidRPr="003B4A24">
        <w:rPr>
          <w:rFonts w:ascii="Arial" w:hAnsi="Arial" w:cs="Arial"/>
          <w:lang w:val="en-US"/>
        </w:rPr>
        <w:t>modernizează</w:t>
      </w:r>
      <w:r>
        <w:rPr>
          <w:rFonts w:ascii="Arial" w:hAnsi="Arial" w:cs="Arial"/>
          <w:lang w:val="en-US"/>
        </w:rPr>
        <w:t>.</w:t>
      </w:r>
    </w:p>
    <w:p w:rsidR="00263554" w:rsidRDefault="00263554" w:rsidP="00263554">
      <w:pPr>
        <w:rPr>
          <w:rFonts w:ascii="Arial" w:hAnsi="Arial" w:cs="Arial"/>
          <w:lang w:val="en-US"/>
        </w:rPr>
      </w:pPr>
    </w:p>
    <w:p w:rsidR="00263554" w:rsidRDefault="00263554" w:rsidP="00263554">
      <w:pPr>
        <w:rPr>
          <w:rFonts w:ascii="Arial" w:hAnsi="Arial" w:cs="Arial"/>
          <w:lang w:val="en-US"/>
        </w:rPr>
      </w:pPr>
    </w:p>
    <w:p w:rsidR="00263554" w:rsidRDefault="00263554" w:rsidP="00263554">
      <w:pPr>
        <w:rPr>
          <w:rFonts w:ascii="Arial" w:hAnsi="Arial" w:cs="Arial"/>
          <w:lang w:val="en-US"/>
        </w:rPr>
      </w:pPr>
    </w:p>
    <w:p w:rsidR="00263554" w:rsidRPr="00263554" w:rsidRDefault="00263554" w:rsidP="00263554">
      <w:pPr>
        <w:pStyle w:val="ListParagraph"/>
        <w:numPr>
          <w:ilvl w:val="0"/>
          <w:numId w:val="27"/>
        </w:numPr>
        <w:rPr>
          <w:rFonts w:ascii="Arial" w:eastAsia="Times New Roman" w:hAnsi="Arial" w:cs="Arial"/>
          <w:b/>
          <w:sz w:val="24"/>
          <w:szCs w:val="24"/>
          <w:lang w:val="en-US"/>
        </w:rPr>
      </w:pPr>
      <w:r w:rsidRPr="00263554">
        <w:rPr>
          <w:rFonts w:ascii="Arial" w:hAnsi="Arial" w:cs="Arial"/>
          <w:b/>
          <w:lang w:val="en-US"/>
        </w:rPr>
        <w:t xml:space="preserve">Hotarari </w:t>
      </w:r>
    </w:p>
    <w:p w:rsidR="00263554" w:rsidRPr="00CC5F6C" w:rsidRDefault="00263554" w:rsidP="00CC5F6C">
      <w:pPr>
        <w:jc w:val="both"/>
      </w:pPr>
    </w:p>
    <w:p w:rsidR="00E62CAA" w:rsidRPr="00CC5F6C" w:rsidRDefault="00263554" w:rsidP="00CC5F6C">
      <w:pPr>
        <w:jc w:val="both"/>
      </w:pPr>
      <w:r>
        <w:t xml:space="preserve">a) </w:t>
      </w:r>
      <w:r w:rsidR="00E62CAA" w:rsidRPr="00CC5F6C">
        <w:t>Hotărârea Consiliului Local/Hotărârile Consiliilor Locale în cazul ADI/Hotărârea Adunării Generale în cazul ONG pentru implementarea proiectului, cu referire la însuşirea/aprobarea de către Consiliul Local/ONG a următoarelor puncte (obligatorii):</w:t>
      </w:r>
    </w:p>
    <w:p w:rsidR="00E62CAA" w:rsidRDefault="007A670F" w:rsidP="00CC5F6C">
      <w:pPr>
        <w:jc w:val="both"/>
      </w:pPr>
      <w:r>
        <w:t>-</w:t>
      </w:r>
      <w:r w:rsidR="00E62CAA" w:rsidRPr="00CC5F6C">
        <w:t xml:space="preserve"> necesitatea, oportunitatea și potenţialul economic al investiţiei;</w:t>
      </w:r>
    </w:p>
    <w:p w:rsidR="00E62CAA" w:rsidRPr="00CC5F6C" w:rsidRDefault="007A670F" w:rsidP="00CC5F6C">
      <w:pPr>
        <w:jc w:val="both"/>
      </w:pPr>
      <w:r>
        <w:t>-</w:t>
      </w:r>
      <w:r w:rsidR="00E62CAA" w:rsidRPr="00CC5F6C">
        <w:t>lucrările vor fi prevăzute în bugetul/bugetele local/e pentru perioada de realizare a investiţiei în cazul obţinerii finanţării;</w:t>
      </w:r>
    </w:p>
    <w:p w:rsidR="00E62CAA" w:rsidRPr="00CC5F6C" w:rsidRDefault="007A670F" w:rsidP="00CC5F6C">
      <w:pPr>
        <w:jc w:val="both"/>
      </w:pPr>
      <w:r>
        <w:t>-</w:t>
      </w:r>
      <w:r w:rsidR="00E62CAA" w:rsidRPr="00CC5F6C">
        <w:t>angajamentul de a suporta cheltuielile de mentenanță a investiţiei pe o perioadă de minimum 5 ani de la data efectuării ultimei plăţi;</w:t>
      </w:r>
    </w:p>
    <w:p w:rsidR="007A670F" w:rsidRDefault="007A670F" w:rsidP="00CC5F6C">
      <w:pPr>
        <w:jc w:val="both"/>
      </w:pPr>
      <w:r>
        <w:t>-</w:t>
      </w:r>
      <w:r w:rsidR="00E62CAA" w:rsidRPr="00CC5F6C">
        <w:t>numărul de locuitori deserviţi de proiect/utilizatori direcţi (pentru grădiniţe, licee/şcoli pro</w:t>
      </w:r>
      <w:r w:rsidR="00263554">
        <w:t>fesionale, structuri tip „after-</w:t>
      </w:r>
      <w:r w:rsidR="00E62CAA" w:rsidRPr="00CC5F6C">
        <w:t>school”, creşe);</w:t>
      </w:r>
    </w:p>
    <w:p w:rsidR="00E62CAA" w:rsidRPr="00CC5F6C" w:rsidRDefault="007A670F" w:rsidP="00CC5F6C">
      <w:pPr>
        <w:jc w:val="both"/>
      </w:pPr>
      <w:r>
        <w:t>-</w:t>
      </w:r>
      <w:r w:rsidR="00E62CAA" w:rsidRPr="00CC5F6C">
        <w:t xml:space="preserve"> caracteristici tehnice (lungimi, arii, volume, capacităţi etc.);</w:t>
      </w:r>
    </w:p>
    <w:p w:rsidR="00E62CAA" w:rsidRPr="00CC5F6C" w:rsidRDefault="007A670F" w:rsidP="00CC5F6C">
      <w:pPr>
        <w:jc w:val="both"/>
      </w:pPr>
      <w:r>
        <w:t>-</w:t>
      </w:r>
      <w:r w:rsidR="00E62CAA" w:rsidRPr="00CC5F6C">
        <w:t xml:space="preserve"> agenţii economici deserviţi direct de investiţie (dacă este cazul, număr și denumire);</w:t>
      </w:r>
    </w:p>
    <w:p w:rsidR="00E62CAA" w:rsidRPr="00CC5F6C" w:rsidRDefault="007A670F" w:rsidP="00CC5F6C">
      <w:pPr>
        <w:jc w:val="both"/>
      </w:pPr>
      <w:r>
        <w:t>-</w:t>
      </w:r>
      <w:r w:rsidR="00E62CAA" w:rsidRPr="00CC5F6C">
        <w:t xml:space="preserve"> nominalizarea reprezentantului legal al comunei/ADI/ONG pentru relaţia cu AFIR în derularea proiectului.</w:t>
      </w:r>
    </w:p>
    <w:p w:rsidR="00E62CAA" w:rsidRPr="00CC5F6C" w:rsidRDefault="00E62CAA" w:rsidP="00CC5F6C">
      <w:pPr>
        <w:jc w:val="both"/>
      </w:pPr>
      <w:r w:rsidRPr="00CC5F6C">
        <w:t>Angajamentul de asigurare a cofinantarii, daca este cazul.</w:t>
      </w:r>
    </w:p>
    <w:p w:rsidR="00E62CAA" w:rsidRPr="00CC5F6C" w:rsidRDefault="002A4191" w:rsidP="00CC5F6C">
      <w:pPr>
        <w:jc w:val="both"/>
      </w:pPr>
      <w:r>
        <w:t>6</w:t>
      </w:r>
      <w:r w:rsidR="00E62CAA" w:rsidRPr="00CC5F6C">
        <w:t>.1. Certificat de înregistrare fiscală</w:t>
      </w:r>
    </w:p>
    <w:p w:rsidR="00E62CAA" w:rsidRPr="00CC5F6C" w:rsidRDefault="00E62CAA" w:rsidP="00CC5F6C">
      <w:pPr>
        <w:jc w:val="both"/>
      </w:pPr>
      <w:r w:rsidRPr="00CC5F6C">
        <w:t>6.2. Încheiere privind înscrierea în registrul asociaţiilor şi fundaţiilor, definitivă si irevocabilă/</w:t>
      </w:r>
    </w:p>
    <w:p w:rsidR="00E62CAA" w:rsidRPr="00CC5F6C" w:rsidRDefault="00E62CAA" w:rsidP="00CC5F6C">
      <w:pPr>
        <w:jc w:val="both"/>
      </w:pPr>
      <w:r w:rsidRPr="00CC5F6C">
        <w:t>Certificat de înregistrare în registrul asociaţiilor şi fundaţiilor</w:t>
      </w:r>
    </w:p>
    <w:p w:rsidR="00E62CAA" w:rsidRPr="00CC5F6C" w:rsidRDefault="00E62CAA" w:rsidP="00CC5F6C">
      <w:pPr>
        <w:jc w:val="both"/>
      </w:pPr>
      <w:r w:rsidRPr="00CC5F6C">
        <w:t>şi</w:t>
      </w:r>
    </w:p>
    <w:p w:rsidR="00E62CAA" w:rsidRPr="00CC5F6C" w:rsidRDefault="00E62CAA" w:rsidP="00CC5F6C">
      <w:pPr>
        <w:jc w:val="both"/>
      </w:pPr>
      <w:r w:rsidRPr="00CC5F6C">
        <w:t>6.2.1. Actul de înfiinţare şi statutul ADI/ONG</w:t>
      </w:r>
    </w:p>
    <w:p w:rsidR="00E62CAA" w:rsidRPr="00CC5F6C" w:rsidRDefault="00E62CAA" w:rsidP="00CC5F6C">
      <w:pPr>
        <w:jc w:val="both"/>
      </w:pPr>
      <w:r w:rsidRPr="00CC5F6C">
        <w:t>7. Document de la bancă/trezorerie cu datele de identificare ale băncii / trezoreriei şi ale contului aferent proiectului FEADR (denumirea, adresa băncii / trezoreriei, codul IBAN al contului în care se derulează operaţiunile cu AFIR).</w:t>
      </w:r>
    </w:p>
    <w:p w:rsidR="00E62CAA" w:rsidRPr="00CC5F6C" w:rsidRDefault="00E62CAA" w:rsidP="00CC5F6C">
      <w:pPr>
        <w:jc w:val="both"/>
      </w:pPr>
      <w:r w:rsidRPr="00CC5F6C">
        <w:t>8. Raport asupra utilizării programelor de finanţare nerambursabilă întocmit de solicitant (va</w:t>
      </w:r>
    </w:p>
    <w:p w:rsidR="00E62CAA" w:rsidRDefault="00E62CAA" w:rsidP="00CC5F6C">
      <w:pPr>
        <w:jc w:val="both"/>
      </w:pPr>
      <w:r w:rsidRPr="00CC5F6C">
        <w:t>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2A4191" w:rsidRPr="003B4A24" w:rsidRDefault="002A4191" w:rsidP="002A4191">
      <w:pPr>
        <w:rPr>
          <w:rFonts w:ascii="Arial" w:hAnsi="Arial" w:cs="Arial"/>
          <w:lang w:val="en-US"/>
        </w:rPr>
      </w:pPr>
      <w:r>
        <w:rPr>
          <w:rFonts w:ascii="Arial" w:hAnsi="Arial" w:cs="Arial"/>
          <w:lang w:val="en-US"/>
        </w:rPr>
        <w:t>9</w:t>
      </w:r>
      <w:r w:rsidRPr="003B4A24">
        <w:rPr>
          <w:rFonts w:ascii="Arial" w:hAnsi="Arial" w:cs="Arial"/>
          <w:lang w:val="en-US"/>
        </w:rPr>
        <w:t>. 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 (dacă este cazul)</w:t>
      </w:r>
    </w:p>
    <w:p w:rsidR="00263554" w:rsidRDefault="002A4191" w:rsidP="00CC5F6C">
      <w:pPr>
        <w:jc w:val="both"/>
      </w:pPr>
      <w:r>
        <w:t>10</w:t>
      </w:r>
      <w:r w:rsidR="00E62CAA" w:rsidRPr="00CC5F6C">
        <w:t xml:space="preserve">. Notificare, care să certifice conformitatea proiectului cu legislația în vigoare pentru domeniul sanitar veterinar și că prin realizarea investiției în conformitate cu proiectul verificat de DSVSA </w:t>
      </w:r>
    </w:p>
    <w:p w:rsidR="00E62CAA" w:rsidRPr="00CC5F6C" w:rsidRDefault="00E62CAA" w:rsidP="00CC5F6C">
      <w:pPr>
        <w:jc w:val="both"/>
      </w:pPr>
      <w:r w:rsidRPr="00CC5F6C">
        <w:t>județeană, construcția va fi în concordanță cu legislația în vigoare pentru domeniul sanitar veterinar și pentru siguranța alimentelor, dacă este cazul.</w:t>
      </w:r>
    </w:p>
    <w:p w:rsidR="00E62CAA" w:rsidRPr="00CC5F6C" w:rsidRDefault="00E62CAA" w:rsidP="00CC5F6C">
      <w:pPr>
        <w:jc w:val="both"/>
      </w:pPr>
      <w:r w:rsidRPr="00CC5F6C">
        <w:t>1</w:t>
      </w:r>
      <w:r w:rsidR="002A4191">
        <w:t>1</w:t>
      </w:r>
      <w:r w:rsidRPr="00CC5F6C">
        <w:t>. Extrasul din strategie, care confirmă dacă investiția este în corelare cu orice strategie de</w:t>
      </w:r>
    </w:p>
    <w:p w:rsidR="00E62CAA" w:rsidRPr="00CC5F6C" w:rsidRDefault="00E62CAA" w:rsidP="00CC5F6C">
      <w:pPr>
        <w:jc w:val="both"/>
      </w:pPr>
      <w:r w:rsidRPr="00CC5F6C">
        <w:t>dezvoltare națională / regional / județeană / locală aprobată, corespunzătoare domeniului de investiții precum și copia hotărârii de aprobare a strategiei.</w:t>
      </w:r>
    </w:p>
    <w:p w:rsidR="00E62CAA" w:rsidRPr="00CC5F6C" w:rsidRDefault="00E62CAA" w:rsidP="00CC5F6C">
      <w:pPr>
        <w:jc w:val="both"/>
      </w:pPr>
      <w:r w:rsidRPr="00CC5F6C">
        <w:t>1</w:t>
      </w:r>
      <w:r w:rsidR="002A4191">
        <w:t>2</w:t>
      </w:r>
      <w:r w:rsidRPr="00CC5F6C">
        <w:t>. Copie document de identitate al reprezentantului legal al beneficiarului.</w:t>
      </w:r>
    </w:p>
    <w:p w:rsidR="00E62CAA" w:rsidRPr="00CC5F6C" w:rsidRDefault="00E62CAA" w:rsidP="00CC5F6C">
      <w:pPr>
        <w:jc w:val="both"/>
      </w:pPr>
      <w:r w:rsidRPr="00CC5F6C">
        <w:t>1</w:t>
      </w:r>
      <w:r w:rsidR="002A4191">
        <w:t>3</w:t>
      </w:r>
      <w:r w:rsidRPr="00CC5F6C">
        <w:t>. Extras de cont care confirma cofinantarea investitiei, daca este cazul.</w:t>
      </w:r>
    </w:p>
    <w:p w:rsidR="00E62CAA" w:rsidRPr="00CC5F6C" w:rsidRDefault="00E62CAA" w:rsidP="00CC5F6C">
      <w:pPr>
        <w:jc w:val="both"/>
      </w:pPr>
      <w:r w:rsidRPr="00CC5F6C">
        <w:t>1</w:t>
      </w:r>
      <w:r w:rsidR="002A4191">
        <w:t>4</w:t>
      </w:r>
      <w:r w:rsidRPr="00CC5F6C">
        <w:t>. Alte documente justificative (se vor specifica de către solicitant, după caz).</w:t>
      </w:r>
    </w:p>
    <w:p w:rsidR="002A4191" w:rsidRDefault="00FB762E" w:rsidP="00CC5F6C">
      <w:pPr>
        <w:jc w:val="both"/>
      </w:pPr>
      <w:r w:rsidRPr="00CC5F6C">
        <w:t>17.Declarație pe propria răspundere privind respectarea prevederilor  art. 6 lit. a, din H.G. Nr.226/2015 privind stabilirea cadrului general de implementare a măsurilor Programului Naţional de</w:t>
      </w:r>
    </w:p>
    <w:p w:rsidR="002A4191" w:rsidRDefault="002A4191" w:rsidP="00CC5F6C">
      <w:pPr>
        <w:jc w:val="both"/>
      </w:pPr>
    </w:p>
    <w:p w:rsidR="002A4191" w:rsidRDefault="002A4191" w:rsidP="00CC5F6C">
      <w:pPr>
        <w:jc w:val="both"/>
      </w:pPr>
    </w:p>
    <w:p w:rsidR="00FB762E" w:rsidRPr="00CC5F6C" w:rsidRDefault="00FB762E" w:rsidP="00CC5F6C">
      <w:pPr>
        <w:jc w:val="both"/>
      </w:pPr>
      <w:r w:rsidRPr="00CC5F6C">
        <w:t xml:space="preserve"> Dezvoltare Rurală cofinanţate din Fondul European Agricol pentru Dezvoltare Rurală şi de la bugetul de stat cu modificarile si completarile ulterioare.</w:t>
      </w:r>
    </w:p>
    <w:p w:rsidR="00FB762E" w:rsidRDefault="00FB762E" w:rsidP="00CC5F6C">
      <w:pPr>
        <w:jc w:val="both"/>
      </w:pPr>
      <w:r w:rsidRPr="00CC5F6C">
        <w:t>18.Declarație pe propria răspundere privind respectarea prevederilor  art. 6 lit. b, din H.G. Nr.226/2015 privind stabilirea cadrului general de implementare a măsurilor programului naţional de dezvoltare rurală cofinanţate din Fondul European Agricol pentru Dezvoltare Rurală şi de la bugetul de stat cu modificarile si completarile ulterioare.(solicitantul care se încadrează în prevederile art. 6, lit. b) poate depune/redepune doar în sesiunile următoare celei în care a fost depus proiectul selectat pentru finanțare, lansate de GAL - dacă este cazul)</w:t>
      </w:r>
    </w:p>
    <w:p w:rsidR="002A4191" w:rsidRPr="003B4A24" w:rsidRDefault="002A4191" w:rsidP="002A4191">
      <w:pPr>
        <w:rPr>
          <w:rFonts w:ascii="Arial" w:hAnsi="Arial" w:cs="Arial"/>
          <w:lang w:val="en-US"/>
        </w:rPr>
      </w:pPr>
      <w:r w:rsidRPr="003B4A24">
        <w:rPr>
          <w:rFonts w:ascii="Arial" w:hAnsi="Arial" w:cs="Arial"/>
          <w:lang w:val="en-US"/>
        </w:rPr>
        <w:t>19. Declarația pe propria răspundere a solicitantului privind asigurarea sustenabilității investiției</w:t>
      </w:r>
      <w:r>
        <w:rPr>
          <w:rFonts w:ascii="Arial" w:hAnsi="Arial" w:cs="Arial"/>
          <w:lang w:val="en-US"/>
        </w:rPr>
        <w:t xml:space="preserve"> </w:t>
      </w:r>
      <w:r w:rsidRPr="003B4A24">
        <w:rPr>
          <w:rFonts w:ascii="Arial" w:hAnsi="Arial" w:cs="Arial"/>
          <w:lang w:val="en-US"/>
        </w:rPr>
        <w:t>declaratia pe proprie raspundere a solicitantului privind datoriile fiscale restante din cererea de finantare.</w:t>
      </w:r>
    </w:p>
    <w:p w:rsidR="002A4191" w:rsidRPr="003B4A24" w:rsidRDefault="002A4191" w:rsidP="002A4191">
      <w:pPr>
        <w:rPr>
          <w:rFonts w:ascii="Arial" w:hAnsi="Arial" w:cs="Arial"/>
          <w:lang w:val="en-US"/>
        </w:rPr>
      </w:pPr>
      <w:r w:rsidRPr="003B4A24">
        <w:rPr>
          <w:rFonts w:ascii="Arial" w:hAnsi="Arial" w:cs="Arial"/>
          <w:lang w:val="en-US"/>
        </w:rPr>
        <w:t>20 Certificat de acreditare emis de Ministerul Muncii si Justiției sociale</w:t>
      </w:r>
    </w:p>
    <w:p w:rsidR="002A4191" w:rsidRPr="003B4A24" w:rsidRDefault="002A4191" w:rsidP="002A4191">
      <w:pPr>
        <w:rPr>
          <w:rFonts w:ascii="Arial" w:hAnsi="Arial" w:cs="Arial"/>
          <w:lang w:val="en-US"/>
        </w:rPr>
      </w:pPr>
      <w:r w:rsidRPr="003B4A24">
        <w:rPr>
          <w:rFonts w:ascii="Arial" w:hAnsi="Arial" w:cs="Arial"/>
          <w:lang w:val="en-US"/>
        </w:rPr>
        <w:t>21</w:t>
      </w:r>
      <w:proofErr w:type="gramStart"/>
      <w:r w:rsidRPr="003B4A24">
        <w:rPr>
          <w:rFonts w:ascii="Arial" w:hAnsi="Arial" w:cs="Arial"/>
          <w:lang w:val="en-US"/>
        </w:rPr>
        <w:t>.Acord</w:t>
      </w:r>
      <w:proofErr w:type="gramEnd"/>
      <w:r w:rsidRPr="003B4A24">
        <w:rPr>
          <w:rFonts w:ascii="Arial" w:hAnsi="Arial" w:cs="Arial"/>
          <w:lang w:val="en-US"/>
        </w:rPr>
        <w:t xml:space="preserve"> de parteneriat între APL și furnizorul de servicii sociale (daca este cazul)</w:t>
      </w:r>
    </w:p>
    <w:p w:rsidR="002A4191" w:rsidRPr="003B4A24" w:rsidRDefault="002A4191" w:rsidP="002A4191">
      <w:pPr>
        <w:rPr>
          <w:rFonts w:ascii="Arial" w:hAnsi="Arial" w:cs="Arial"/>
          <w:lang w:val="en-US"/>
        </w:rPr>
      </w:pPr>
      <w:r w:rsidRPr="003B4A24">
        <w:rPr>
          <w:rFonts w:ascii="Arial" w:hAnsi="Arial" w:cs="Arial"/>
          <w:lang w:val="en-US"/>
        </w:rPr>
        <w:t>22</w:t>
      </w:r>
      <w:proofErr w:type="gramStart"/>
      <w:r w:rsidRPr="003B4A24">
        <w:rPr>
          <w:rFonts w:ascii="Arial" w:hAnsi="Arial" w:cs="Arial"/>
          <w:lang w:val="en-US"/>
        </w:rPr>
        <w:t>.Dovada</w:t>
      </w:r>
      <w:proofErr w:type="gramEnd"/>
      <w:r w:rsidRPr="003B4A24">
        <w:rPr>
          <w:rFonts w:ascii="Arial" w:hAnsi="Arial" w:cs="Arial"/>
          <w:lang w:val="en-US"/>
        </w:rPr>
        <w:t xml:space="preserve"> existenței în teritoriul GAL a sediului/sucursalei/punct de lucru</w:t>
      </w:r>
    </w:p>
    <w:p w:rsidR="002A4191" w:rsidRPr="003B4A24" w:rsidRDefault="002A4191" w:rsidP="002A4191">
      <w:pPr>
        <w:rPr>
          <w:rFonts w:ascii="Arial" w:hAnsi="Arial" w:cs="Arial"/>
          <w:lang w:val="en-US"/>
        </w:rPr>
      </w:pPr>
      <w:r w:rsidRPr="003B4A24">
        <w:rPr>
          <w:rFonts w:ascii="Arial" w:hAnsi="Arial" w:cs="Arial"/>
          <w:lang w:val="en-US"/>
        </w:rPr>
        <w:t xml:space="preserve">23. Extras de cont care confirma cofinantarea investitiei, daca </w:t>
      </w:r>
      <w:proofErr w:type="gramStart"/>
      <w:r w:rsidRPr="003B4A24">
        <w:rPr>
          <w:rFonts w:ascii="Arial" w:hAnsi="Arial" w:cs="Arial"/>
          <w:lang w:val="en-US"/>
        </w:rPr>
        <w:t>este</w:t>
      </w:r>
      <w:proofErr w:type="gramEnd"/>
      <w:r w:rsidRPr="003B4A24">
        <w:rPr>
          <w:rFonts w:ascii="Arial" w:hAnsi="Arial" w:cs="Arial"/>
          <w:lang w:val="en-US"/>
        </w:rPr>
        <w:t xml:space="preserve"> cazul.</w:t>
      </w:r>
    </w:p>
    <w:p w:rsidR="002A4191" w:rsidRPr="003B4A24" w:rsidRDefault="002A4191" w:rsidP="002A4191">
      <w:pPr>
        <w:rPr>
          <w:rFonts w:ascii="Arial" w:hAnsi="Arial" w:cs="Arial"/>
          <w:lang w:val="en-US"/>
        </w:rPr>
      </w:pPr>
      <w:r w:rsidRPr="003B4A24">
        <w:rPr>
          <w:rFonts w:ascii="Arial" w:hAnsi="Arial" w:cs="Arial"/>
          <w:lang w:val="en-US"/>
        </w:rPr>
        <w:t>24. Alte documente justificative (se vor specifica de către solicitant, după caz).</w:t>
      </w:r>
    </w:p>
    <w:p w:rsidR="002A4191" w:rsidRPr="003B4A24" w:rsidRDefault="002A4191" w:rsidP="002A4191">
      <w:pPr>
        <w:pStyle w:val="ListParagraph"/>
        <w:numPr>
          <w:ilvl w:val="0"/>
          <w:numId w:val="28"/>
        </w:numPr>
        <w:spacing w:line="240" w:lineRule="auto"/>
        <w:jc w:val="both"/>
        <w:rPr>
          <w:rFonts w:ascii="Arial" w:hAnsi="Arial" w:cs="Arial"/>
          <w:sz w:val="24"/>
          <w:szCs w:val="24"/>
        </w:rPr>
      </w:pPr>
      <w:r w:rsidRPr="003B4A24">
        <w:rPr>
          <w:rFonts w:ascii="Arial" w:hAnsi="Arial" w:cs="Arial"/>
          <w:sz w:val="24"/>
          <w:szCs w:val="24"/>
        </w:rPr>
        <w:t>Certificat/e care să ateste lipsa datoriilor restante fiscale, emise de Direcția Generală a Finanțelor Publice și, dacă este cazul, graficul de reeșalonare a datoriilor către bugetul consolidat.</w:t>
      </w:r>
    </w:p>
    <w:p w:rsidR="002A4191" w:rsidRPr="003B4A24" w:rsidRDefault="002A4191" w:rsidP="002A4191">
      <w:pPr>
        <w:pStyle w:val="ListParagraph"/>
        <w:numPr>
          <w:ilvl w:val="0"/>
          <w:numId w:val="28"/>
        </w:numPr>
        <w:spacing w:line="240" w:lineRule="auto"/>
        <w:jc w:val="both"/>
        <w:rPr>
          <w:rFonts w:ascii="Arial" w:hAnsi="Arial" w:cs="Arial"/>
          <w:sz w:val="24"/>
          <w:szCs w:val="24"/>
        </w:rPr>
      </w:pPr>
      <w:r w:rsidRPr="003B4A24">
        <w:rPr>
          <w:rFonts w:ascii="Arial" w:hAnsi="Arial" w:cs="Arial"/>
          <w:sz w:val="24"/>
          <w:szCs w:val="24"/>
        </w:rPr>
        <w:t xml:space="preserve">Document emis de ANPM: </w:t>
      </w:r>
    </w:p>
    <w:p w:rsidR="002A4191" w:rsidRPr="003B4A24" w:rsidRDefault="002A4191" w:rsidP="002A4191">
      <w:pPr>
        <w:pStyle w:val="ListParagraph"/>
        <w:numPr>
          <w:ilvl w:val="1"/>
          <w:numId w:val="28"/>
        </w:numPr>
        <w:spacing w:line="240" w:lineRule="auto"/>
        <w:jc w:val="both"/>
        <w:rPr>
          <w:rFonts w:ascii="Arial" w:hAnsi="Arial" w:cs="Arial"/>
          <w:sz w:val="24"/>
          <w:szCs w:val="24"/>
        </w:rPr>
      </w:pPr>
      <w:r w:rsidRPr="003B4A24">
        <w:rPr>
          <w:rFonts w:ascii="Arial" w:hAnsi="Arial" w:cs="Arial"/>
          <w:sz w:val="24"/>
          <w:szCs w:val="24"/>
        </w:rPr>
        <w:t xml:space="preserve">Clasarea notificării </w:t>
      </w:r>
    </w:p>
    <w:p w:rsidR="002A4191" w:rsidRPr="003B4A24" w:rsidRDefault="002A4191" w:rsidP="002A4191">
      <w:pPr>
        <w:pStyle w:val="ListParagraph"/>
        <w:spacing w:line="240" w:lineRule="auto"/>
        <w:ind w:left="1200"/>
        <w:jc w:val="both"/>
        <w:rPr>
          <w:rFonts w:ascii="Arial" w:hAnsi="Arial" w:cs="Arial"/>
          <w:sz w:val="24"/>
          <w:szCs w:val="24"/>
        </w:rPr>
      </w:pPr>
      <w:r w:rsidRPr="003B4A24">
        <w:rPr>
          <w:rFonts w:ascii="Arial" w:hAnsi="Arial" w:cs="Arial"/>
          <w:sz w:val="24"/>
          <w:szCs w:val="24"/>
        </w:rPr>
        <w:t xml:space="preserve">sau </w:t>
      </w:r>
    </w:p>
    <w:p w:rsidR="002A4191" w:rsidRPr="003B4A24" w:rsidRDefault="002A4191" w:rsidP="002A4191">
      <w:pPr>
        <w:pStyle w:val="ListParagraph"/>
        <w:numPr>
          <w:ilvl w:val="1"/>
          <w:numId w:val="28"/>
        </w:numPr>
        <w:spacing w:line="240" w:lineRule="auto"/>
        <w:jc w:val="both"/>
        <w:rPr>
          <w:rFonts w:ascii="Arial" w:hAnsi="Arial" w:cs="Arial"/>
          <w:sz w:val="24"/>
          <w:szCs w:val="24"/>
        </w:rPr>
      </w:pPr>
      <w:r w:rsidRPr="003B4A24">
        <w:rPr>
          <w:rFonts w:ascii="Arial" w:hAnsi="Arial" w:cs="Arial"/>
          <w:sz w:val="24"/>
          <w:szCs w:val="24"/>
        </w:rPr>
        <w:t>Decizia etapei de încadrare, ca document final (prin care se precizează că proiectul nu se supune evaluării impactului asupra mediului şi nici evaluării adecvate)</w:t>
      </w:r>
    </w:p>
    <w:p w:rsidR="002A4191" w:rsidRPr="003B4A24" w:rsidRDefault="002A4191" w:rsidP="002A4191">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2A4191" w:rsidRPr="003B4A24" w:rsidRDefault="002A4191" w:rsidP="002A4191">
      <w:pPr>
        <w:pStyle w:val="ListParagraph"/>
        <w:numPr>
          <w:ilvl w:val="1"/>
          <w:numId w:val="28"/>
        </w:numPr>
        <w:spacing w:line="240" w:lineRule="auto"/>
        <w:jc w:val="both"/>
        <w:rPr>
          <w:rFonts w:ascii="Arial" w:hAnsi="Arial" w:cs="Arial"/>
          <w:sz w:val="24"/>
          <w:szCs w:val="24"/>
        </w:rPr>
      </w:pPr>
      <w:r w:rsidRPr="003B4A24">
        <w:rPr>
          <w:rFonts w:ascii="Arial" w:hAnsi="Arial" w:cs="Arial"/>
          <w:sz w:val="24"/>
          <w:szCs w:val="24"/>
        </w:rPr>
        <w:t>Acord de mediu în cazul în care se impune evaluarea impactului preconizat asupra mediului</w:t>
      </w:r>
    </w:p>
    <w:p w:rsidR="002A4191" w:rsidRPr="003B4A24" w:rsidRDefault="002A4191" w:rsidP="002A4191">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2A4191" w:rsidRPr="003B4A24" w:rsidRDefault="002A4191" w:rsidP="002A4191">
      <w:pPr>
        <w:pStyle w:val="ListParagraph"/>
        <w:numPr>
          <w:ilvl w:val="1"/>
          <w:numId w:val="28"/>
        </w:numPr>
        <w:spacing w:line="240" w:lineRule="auto"/>
        <w:jc w:val="both"/>
        <w:rPr>
          <w:rFonts w:ascii="Arial" w:hAnsi="Arial" w:cs="Arial"/>
          <w:sz w:val="24"/>
          <w:szCs w:val="24"/>
        </w:rPr>
      </w:pPr>
      <w:r w:rsidRPr="003B4A24">
        <w:rPr>
          <w:rFonts w:ascii="Arial" w:hAnsi="Arial" w:cs="Arial"/>
          <w:sz w:val="24"/>
          <w:szCs w:val="24"/>
        </w:rPr>
        <w:t>Acord de mediu în cazul evaluării impactului asupra mediului și de evaluare adecvată (daca este cazul)</w:t>
      </w:r>
    </w:p>
    <w:p w:rsidR="002A4191" w:rsidRPr="003B4A24" w:rsidRDefault="002A4191" w:rsidP="002A4191">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2A4191" w:rsidRPr="003B4A24" w:rsidRDefault="002A4191" w:rsidP="002A4191">
      <w:pPr>
        <w:pStyle w:val="ListParagraph"/>
        <w:numPr>
          <w:ilvl w:val="1"/>
          <w:numId w:val="28"/>
        </w:numPr>
        <w:spacing w:line="240" w:lineRule="auto"/>
        <w:jc w:val="both"/>
        <w:rPr>
          <w:rFonts w:ascii="Arial" w:hAnsi="Arial" w:cs="Arial"/>
          <w:sz w:val="24"/>
          <w:szCs w:val="24"/>
        </w:rPr>
      </w:pPr>
      <w:r w:rsidRPr="003B4A24">
        <w:rPr>
          <w:rFonts w:ascii="Arial" w:hAnsi="Arial" w:cs="Arial"/>
          <w:sz w:val="24"/>
          <w:szCs w:val="24"/>
        </w:rPr>
        <w:t>Aviz Natura 2000 pentru proiectele care impun doar evaluarea adecvată.</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Durata de execuţie a contractului de finanţare este de maxim 3 ani (36 de luni) pentru proiectele care prevăd investiţii cu construcţii montaj.</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După expirarea termenului prevăzut pentru prezentarea documentului de mediu, contractul de finanțare nu maipoate fi semnat.</w:t>
      </w:r>
    </w:p>
    <w:p w:rsidR="002A4191" w:rsidRDefault="002A4191" w:rsidP="002A4191">
      <w:pPr>
        <w:pStyle w:val="ListParagraph"/>
        <w:numPr>
          <w:ilvl w:val="0"/>
          <w:numId w:val="28"/>
        </w:numPr>
        <w:rPr>
          <w:rFonts w:ascii="Arial" w:hAnsi="Arial" w:cs="Arial"/>
          <w:sz w:val="24"/>
          <w:szCs w:val="24"/>
        </w:rPr>
      </w:pPr>
      <w:r w:rsidRPr="003B4A24">
        <w:rPr>
          <w:rFonts w:ascii="Arial" w:hAnsi="Arial" w:cs="Arial"/>
          <w:sz w:val="24"/>
          <w:szCs w:val="24"/>
        </w:rPr>
        <w:t>Proiectul Tehnic, în vederea avizării de către CRFIR, va fi depus în termenul precizat în Notificarea AFIR, conform prevederilor HG 226/2015 cu modificarile si completarile ulterioare si a procedurilor în vigoare la momentul notificării.</w:t>
      </w:r>
    </w:p>
    <w:p w:rsidR="002A4191" w:rsidRPr="002A4191" w:rsidRDefault="002A4191" w:rsidP="002A4191">
      <w:pPr>
        <w:rPr>
          <w:rFonts w:ascii="Arial" w:hAnsi="Arial" w:cs="Arial"/>
        </w:rPr>
      </w:pP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4. Cazier judiciar al reprezentantului legal. Cazierul judiciar poate fi solicitat de către AFIR, în conformitate cu prevederile Legii nr. 290/2004 privind cazierul judiciar, republicată, cu modificările şi completările ulterioare.</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6. Extras de cont care confirmă cofinanţarea investiţiei, dacă este cazul.</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7. Copie a documentelor de autorizare a serviciilor sociale.</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8. Declarația de eșalonare a depunerii dosarelor cererilor de plată, inclusiv cea pentru decontarea TVA unde este cazul.</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9. Dovada achitarii integrale a datoriei față de AFIR, inclusiv dobânzile și majorările de întârziere, dacă este cazul.</w:t>
      </w:r>
    </w:p>
    <w:p w:rsidR="002A4191" w:rsidRPr="003B4A24" w:rsidRDefault="002A4191" w:rsidP="002A4191">
      <w:pPr>
        <w:pStyle w:val="ListParagraph"/>
        <w:rPr>
          <w:rFonts w:ascii="Arial" w:hAnsi="Arial" w:cs="Arial"/>
          <w:sz w:val="24"/>
          <w:szCs w:val="24"/>
        </w:rPr>
      </w:pPr>
      <w:r w:rsidRPr="003B4A24">
        <w:rPr>
          <w:rFonts w:ascii="Arial" w:hAnsi="Arial" w:cs="Arial"/>
          <w:sz w:val="24"/>
          <w:szCs w:val="24"/>
        </w:rPr>
        <w:t>10.Document emis de bancă/trezorerie care să conțină datele de identificare ale băncii/trezoreriei și ale contului aferent proiectului pentru care se solicită finanțare din PNDR (denumirea, adresa băncii/ trezoreriei,  codul IBAN al contului în care se derulează operațiunile cu AFIR)</w:t>
      </w:r>
    </w:p>
    <w:p w:rsidR="00E62CAA" w:rsidRPr="00CC5F6C" w:rsidRDefault="00E62CAA" w:rsidP="00CC5F6C">
      <w:pPr>
        <w:jc w:val="both"/>
      </w:pPr>
      <w:r w:rsidRPr="00CC5F6C">
        <w:t>ATENŢIE! Documentele trebuie să fie valabile la data depunerii Cererii de Finanţare, termenul de  valabilitate al acestora fiind în conformitate cu legislaţia în vigoare.</w:t>
      </w:r>
    </w:p>
    <w:p w:rsidR="00D4271E" w:rsidRPr="00CC5F6C" w:rsidRDefault="003A6589" w:rsidP="00CC5F6C">
      <w:pPr>
        <w:jc w:val="both"/>
      </w:pPr>
      <w:r w:rsidRPr="00CC5F6C">
        <w:tab/>
      </w:r>
      <w:r w:rsidRPr="00CC5F6C">
        <w:tab/>
      </w:r>
      <w:r w:rsidRPr="00CC5F6C">
        <w:tab/>
      </w:r>
      <w:r w:rsidRPr="00CC5F6C">
        <w:tab/>
      </w:r>
      <w:r w:rsidRPr="00CC5F6C">
        <w:tab/>
      </w:r>
      <w:r w:rsidRPr="00CC5F6C">
        <w:tab/>
      </w:r>
      <w:r w:rsidRPr="00CC5F6C">
        <w:tab/>
      </w:r>
    </w:p>
    <w:sectPr w:rsidR="00D4271E" w:rsidRPr="00CC5F6C" w:rsidSect="0056306B">
      <w:headerReference w:type="default" r:id="rId17"/>
      <w:footerReference w:type="default" r:id="rId18"/>
      <w:pgSz w:w="11906" w:h="16838" w:code="9"/>
      <w:pgMar w:top="1530" w:right="964" w:bottom="1440"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66" w:rsidRDefault="00A30266">
      <w:r>
        <w:separator/>
      </w:r>
    </w:p>
  </w:endnote>
  <w:endnote w:type="continuationSeparator" w:id="0">
    <w:p w:rsidR="00A30266" w:rsidRDefault="00A3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64670"/>
      <w:docPartObj>
        <w:docPartGallery w:val="Page Numbers (Bottom of Page)"/>
        <w:docPartUnique/>
      </w:docPartObj>
    </w:sdtPr>
    <w:sdtEndPr>
      <w:rPr>
        <w:noProof/>
      </w:rPr>
    </w:sdtEndPr>
    <w:sdtContent>
      <w:p w:rsidR="00874753" w:rsidRDefault="00874753" w:rsidP="009A0D13">
        <w:pPr>
          <w:pStyle w:val="Footer"/>
          <w:jc w:val="right"/>
        </w:pPr>
        <w:r>
          <w:fldChar w:fldCharType="begin"/>
        </w:r>
        <w:r>
          <w:instrText xml:space="preserve"> PAGE   \* MERGEFORMAT </w:instrText>
        </w:r>
        <w:r>
          <w:fldChar w:fldCharType="separate"/>
        </w:r>
        <w:r w:rsidR="008541F2">
          <w:rPr>
            <w:noProof/>
          </w:rPr>
          <w:t>32</w:t>
        </w:r>
        <w:r>
          <w:rPr>
            <w:noProof/>
          </w:rPr>
          <w:fldChar w:fldCharType="end"/>
        </w:r>
      </w:p>
    </w:sdtContent>
  </w:sdt>
  <w:p w:rsidR="00874753" w:rsidRDefault="00874753" w:rsidP="00541F25">
    <w:pPr>
      <w:tabs>
        <w:tab w:val="left" w:pos="6148"/>
      </w:tabs>
      <w:jc w:val="center"/>
      <w:rPr>
        <w:sz w:val="20"/>
        <w:szCs w:val="20"/>
      </w:rPr>
    </w:pPr>
  </w:p>
  <w:p w:rsidR="00874753" w:rsidRPr="00C21F6C" w:rsidRDefault="00874753" w:rsidP="00541F25">
    <w:pPr>
      <w:tabs>
        <w:tab w:val="left" w:pos="6148"/>
      </w:tabs>
      <w:jc w:val="center"/>
      <w:rPr>
        <w:sz w:val="20"/>
        <w:szCs w:val="20"/>
      </w:rPr>
    </w:pPr>
    <w:r w:rsidRPr="00C21F6C">
      <w:rPr>
        <w:sz w:val="20"/>
        <w:szCs w:val="20"/>
      </w:rPr>
      <w:t>Str Decebal nr 35 Medgidia, 905600 jud Constanta</w:t>
    </w:r>
  </w:p>
  <w:p w:rsidR="00874753" w:rsidRPr="00C21F6C" w:rsidRDefault="00874753" w:rsidP="00541F25">
    <w:pPr>
      <w:tabs>
        <w:tab w:val="center" w:pos="4680"/>
        <w:tab w:val="left" w:pos="6148"/>
        <w:tab w:val="right" w:pos="9360"/>
      </w:tabs>
      <w:rPr>
        <w:sz w:val="20"/>
        <w:szCs w:val="20"/>
      </w:rPr>
    </w:pPr>
    <w:r>
      <w:rPr>
        <w:sz w:val="20"/>
        <w:szCs w:val="20"/>
      </w:rPr>
      <w:tab/>
    </w:r>
    <w:r w:rsidRPr="00C21F6C">
      <w:rPr>
        <w:sz w:val="20"/>
        <w:szCs w:val="20"/>
      </w:rPr>
      <w:t>str. 1 Decembrie nr 32, com Tortoman, jud Constanta</w:t>
    </w:r>
    <w:r>
      <w:rPr>
        <w:sz w:val="20"/>
        <w:szCs w:val="20"/>
      </w:rPr>
      <w:tab/>
    </w:r>
  </w:p>
  <w:p w:rsidR="00874753" w:rsidRPr="00C21F6C" w:rsidRDefault="00874753" w:rsidP="00541F25">
    <w:pPr>
      <w:tabs>
        <w:tab w:val="left" w:pos="6148"/>
      </w:tabs>
      <w:jc w:val="center"/>
      <w:rPr>
        <w:sz w:val="20"/>
        <w:szCs w:val="20"/>
      </w:rPr>
    </w:pPr>
    <w:r w:rsidRPr="00C21F6C">
      <w:rPr>
        <w:sz w:val="20"/>
        <w:szCs w:val="20"/>
      </w:rPr>
      <w:t xml:space="preserve">e-mail: </w:t>
    </w:r>
    <w:hyperlink r:id="rId1" w:history="1">
      <w:r w:rsidRPr="00C21F6C">
        <w:rPr>
          <w:rStyle w:val="Hyperlink"/>
          <w:sz w:val="20"/>
          <w:szCs w:val="20"/>
        </w:rPr>
        <w:t>galmedg@yahoo.com</w:t>
      </w:r>
    </w:hyperlink>
    <w:r w:rsidRPr="00C21F6C">
      <w:rPr>
        <w:sz w:val="20"/>
        <w:szCs w:val="20"/>
      </w:rPr>
      <w:t>;  mobil: 0762286145,  0723185714</w:t>
    </w:r>
  </w:p>
  <w:p w:rsidR="00874753" w:rsidRPr="00C21F6C" w:rsidRDefault="00874753" w:rsidP="00541F25">
    <w:pPr>
      <w:tabs>
        <w:tab w:val="left" w:pos="6148"/>
      </w:tabs>
      <w:jc w:val="center"/>
      <w:rPr>
        <w:sz w:val="20"/>
        <w:szCs w:val="20"/>
      </w:rPr>
    </w:pPr>
    <w:r w:rsidRPr="00C21F6C">
      <w:rPr>
        <w:sz w:val="20"/>
        <w:szCs w:val="20"/>
      </w:rPr>
      <w:t xml:space="preserve">site: </w:t>
    </w:r>
    <w:hyperlink r:id="rId2" w:history="1">
      <w:r w:rsidRPr="00C21F6C">
        <w:rPr>
          <w:rStyle w:val="Hyperlink"/>
          <w:sz w:val="20"/>
          <w:szCs w:val="20"/>
        </w:rPr>
        <w:t>www.galdc.ro</w:t>
      </w:r>
    </w:hyperlink>
  </w:p>
  <w:p w:rsidR="00874753" w:rsidRPr="003A3240" w:rsidRDefault="00874753" w:rsidP="009A0D13">
    <w:pPr>
      <w:pStyle w:val="Footer"/>
      <w:jc w:val="center"/>
      <w:rPr>
        <w:sz w:val="16"/>
        <w:szCs w:val="16"/>
      </w:rPr>
    </w:pPr>
  </w:p>
  <w:p w:rsidR="00874753" w:rsidRDefault="00874753" w:rsidP="009A0D13">
    <w:pPr>
      <w:pStyle w:val="Footer"/>
    </w:pPr>
  </w:p>
  <w:p w:rsidR="00874753" w:rsidRPr="009A0D13" w:rsidRDefault="00874753" w:rsidP="009A0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66" w:rsidRDefault="00A30266">
      <w:r>
        <w:separator/>
      </w:r>
    </w:p>
  </w:footnote>
  <w:footnote w:type="continuationSeparator" w:id="0">
    <w:p w:rsidR="00A30266" w:rsidRDefault="00A3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53" w:rsidRDefault="00874753" w:rsidP="0056306B">
    <w:pPr>
      <w:pStyle w:val="Header"/>
      <w:tabs>
        <w:tab w:val="center" w:pos="6979"/>
        <w:tab w:val="left" w:pos="8752"/>
      </w:tabs>
    </w:pPr>
    <w:r>
      <w:rPr>
        <w:noProof/>
        <w:lang w:val="en-US" w:eastAsia="en-US"/>
      </w:rPr>
      <w:drawing>
        <wp:anchor distT="0" distB="0" distL="114300" distR="114300" simplePos="0" relativeHeight="251661312" behindDoc="0" locked="0" layoutInCell="1" allowOverlap="1" wp14:anchorId="48A05DDB" wp14:editId="4B3D8422">
          <wp:simplePos x="0" y="0"/>
          <wp:positionH relativeFrom="column">
            <wp:posOffset>455930</wp:posOffset>
          </wp:positionH>
          <wp:positionV relativeFrom="paragraph">
            <wp:posOffset>-34925</wp:posOffset>
          </wp:positionV>
          <wp:extent cx="1619885" cy="610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1202E392" wp14:editId="13E11C01">
          <wp:simplePos x="0" y="0"/>
          <wp:positionH relativeFrom="column">
            <wp:posOffset>2813050</wp:posOffset>
          </wp:positionH>
          <wp:positionV relativeFrom="paragraph">
            <wp:posOffset>20955</wp:posOffset>
          </wp:positionV>
          <wp:extent cx="864235" cy="864235"/>
          <wp:effectExtent l="0" t="0" r="0" b="0"/>
          <wp:wrapTight wrapText="bothSides">
            <wp:wrapPolygon edited="0">
              <wp:start x="0" y="0"/>
              <wp:lineTo x="0" y="20949"/>
              <wp:lineTo x="20949" y="20949"/>
              <wp:lineTo x="20949" y="0"/>
              <wp:lineTo x="0" y="0"/>
            </wp:wrapPolygon>
          </wp:wrapTight>
          <wp:docPr id="5" name="Picture 5"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3DFBFC2C" wp14:editId="07060B77">
          <wp:simplePos x="0" y="0"/>
          <wp:positionH relativeFrom="column">
            <wp:posOffset>4600575</wp:posOffset>
          </wp:positionH>
          <wp:positionV relativeFrom="paragraph">
            <wp:posOffset>20955</wp:posOffset>
          </wp:positionV>
          <wp:extent cx="756285" cy="756285"/>
          <wp:effectExtent l="0" t="0" r="5715" b="5715"/>
          <wp:wrapSquare wrapText="bothSides"/>
          <wp:docPr id="6" name="Picture 6"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p>
  <w:p w:rsidR="00874753" w:rsidRDefault="00874753" w:rsidP="0056306B">
    <w:pPr>
      <w:pStyle w:val="Header"/>
    </w:pPr>
  </w:p>
  <w:p w:rsidR="00874753" w:rsidRPr="009A0D13" w:rsidRDefault="00A30266" w:rsidP="009A0D13">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2" type="#_x0000_t175" style="position:absolute;margin-left:40.3pt;margin-top:18.75pt;width:140.3pt;height:32.4pt;z-index:251658240"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390FCE"/>
    <w:multiLevelType w:val="hybridMultilevel"/>
    <w:tmpl w:val="57B2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52127"/>
    <w:multiLevelType w:val="hybridMultilevel"/>
    <w:tmpl w:val="F6FA98F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5">
    <w:nsid w:val="085B4902"/>
    <w:multiLevelType w:val="hybridMultilevel"/>
    <w:tmpl w:val="38F8F852"/>
    <w:lvl w:ilvl="0" w:tplc="52607F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100E9"/>
    <w:multiLevelType w:val="hybridMultilevel"/>
    <w:tmpl w:val="3DE045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F751FCC"/>
    <w:multiLevelType w:val="hybridMultilevel"/>
    <w:tmpl w:val="E4D437F4"/>
    <w:lvl w:ilvl="0" w:tplc="AD32FDB6">
      <w:numFmt w:val="bullet"/>
      <w:lvlText w:val="-"/>
      <w:lvlJc w:val="left"/>
      <w:pPr>
        <w:ind w:left="1725" w:hanging="360"/>
      </w:pPr>
      <w:rPr>
        <w:rFonts w:ascii="Times New Roman" w:eastAsia="Times New Roman" w:hAnsi="Times New Roman" w:cs="Times New Roman" w:hint="default"/>
      </w:rPr>
    </w:lvl>
    <w:lvl w:ilvl="1" w:tplc="04180003" w:tentative="1">
      <w:start w:val="1"/>
      <w:numFmt w:val="bullet"/>
      <w:lvlText w:val="o"/>
      <w:lvlJc w:val="left"/>
      <w:pPr>
        <w:ind w:left="2445" w:hanging="360"/>
      </w:pPr>
      <w:rPr>
        <w:rFonts w:ascii="Courier New" w:hAnsi="Courier New" w:cs="Courier New" w:hint="default"/>
      </w:rPr>
    </w:lvl>
    <w:lvl w:ilvl="2" w:tplc="04180005" w:tentative="1">
      <w:start w:val="1"/>
      <w:numFmt w:val="bullet"/>
      <w:lvlText w:val=""/>
      <w:lvlJc w:val="left"/>
      <w:pPr>
        <w:ind w:left="3165" w:hanging="360"/>
      </w:pPr>
      <w:rPr>
        <w:rFonts w:ascii="Wingdings" w:hAnsi="Wingdings" w:hint="default"/>
      </w:rPr>
    </w:lvl>
    <w:lvl w:ilvl="3" w:tplc="04180001" w:tentative="1">
      <w:start w:val="1"/>
      <w:numFmt w:val="bullet"/>
      <w:lvlText w:val=""/>
      <w:lvlJc w:val="left"/>
      <w:pPr>
        <w:ind w:left="3885" w:hanging="360"/>
      </w:pPr>
      <w:rPr>
        <w:rFonts w:ascii="Symbol" w:hAnsi="Symbol" w:hint="default"/>
      </w:rPr>
    </w:lvl>
    <w:lvl w:ilvl="4" w:tplc="04180003" w:tentative="1">
      <w:start w:val="1"/>
      <w:numFmt w:val="bullet"/>
      <w:lvlText w:val="o"/>
      <w:lvlJc w:val="left"/>
      <w:pPr>
        <w:ind w:left="4605" w:hanging="360"/>
      </w:pPr>
      <w:rPr>
        <w:rFonts w:ascii="Courier New" w:hAnsi="Courier New" w:cs="Courier New" w:hint="default"/>
      </w:rPr>
    </w:lvl>
    <w:lvl w:ilvl="5" w:tplc="04180005" w:tentative="1">
      <w:start w:val="1"/>
      <w:numFmt w:val="bullet"/>
      <w:lvlText w:val=""/>
      <w:lvlJc w:val="left"/>
      <w:pPr>
        <w:ind w:left="5325" w:hanging="360"/>
      </w:pPr>
      <w:rPr>
        <w:rFonts w:ascii="Wingdings" w:hAnsi="Wingdings" w:hint="default"/>
      </w:rPr>
    </w:lvl>
    <w:lvl w:ilvl="6" w:tplc="04180001" w:tentative="1">
      <w:start w:val="1"/>
      <w:numFmt w:val="bullet"/>
      <w:lvlText w:val=""/>
      <w:lvlJc w:val="left"/>
      <w:pPr>
        <w:ind w:left="6045" w:hanging="360"/>
      </w:pPr>
      <w:rPr>
        <w:rFonts w:ascii="Symbol" w:hAnsi="Symbol" w:hint="default"/>
      </w:rPr>
    </w:lvl>
    <w:lvl w:ilvl="7" w:tplc="04180003" w:tentative="1">
      <w:start w:val="1"/>
      <w:numFmt w:val="bullet"/>
      <w:lvlText w:val="o"/>
      <w:lvlJc w:val="left"/>
      <w:pPr>
        <w:ind w:left="6765" w:hanging="360"/>
      </w:pPr>
      <w:rPr>
        <w:rFonts w:ascii="Courier New" w:hAnsi="Courier New" w:cs="Courier New" w:hint="default"/>
      </w:rPr>
    </w:lvl>
    <w:lvl w:ilvl="8" w:tplc="04180005" w:tentative="1">
      <w:start w:val="1"/>
      <w:numFmt w:val="bullet"/>
      <w:lvlText w:val=""/>
      <w:lvlJc w:val="left"/>
      <w:pPr>
        <w:ind w:left="7485" w:hanging="360"/>
      </w:pPr>
      <w:rPr>
        <w:rFonts w:ascii="Wingdings" w:hAnsi="Wingdings" w:hint="default"/>
      </w:rPr>
    </w:lvl>
  </w:abstractNum>
  <w:abstractNum w:abstractNumId="8">
    <w:nsid w:val="0FDA5F48"/>
    <w:multiLevelType w:val="hybridMultilevel"/>
    <w:tmpl w:val="28941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72A6601"/>
    <w:multiLevelType w:val="hybridMultilevel"/>
    <w:tmpl w:val="FE882D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B269C3"/>
    <w:multiLevelType w:val="hybridMultilevel"/>
    <w:tmpl w:val="04CC60FE"/>
    <w:lvl w:ilvl="0" w:tplc="BD5C198A">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261E1550"/>
    <w:multiLevelType w:val="hybridMultilevel"/>
    <w:tmpl w:val="C1E856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6507B6F"/>
    <w:multiLevelType w:val="hybridMultilevel"/>
    <w:tmpl w:val="589812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20A67E9"/>
    <w:multiLevelType w:val="hybridMultilevel"/>
    <w:tmpl w:val="3EB631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235C1"/>
    <w:multiLevelType w:val="hybridMultilevel"/>
    <w:tmpl w:val="E77C2A0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36930"/>
    <w:multiLevelType w:val="hybridMultilevel"/>
    <w:tmpl w:val="260AB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FED54E6"/>
    <w:multiLevelType w:val="hybridMultilevel"/>
    <w:tmpl w:val="6FE078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1523FD8"/>
    <w:multiLevelType w:val="hybridMultilevel"/>
    <w:tmpl w:val="4976C3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2105DB2"/>
    <w:multiLevelType w:val="hybridMultilevel"/>
    <w:tmpl w:val="2BBAE510"/>
    <w:lvl w:ilvl="0" w:tplc="666CB87E">
      <w:start w:val="1"/>
      <w:numFmt w:val="bullet"/>
      <w:lvlText w:val="-"/>
      <w:lvlJc w:val="left"/>
      <w:pPr>
        <w:ind w:left="1170" w:hanging="360"/>
      </w:pPr>
      <w:rPr>
        <w:rFonts w:ascii="Arial" w:eastAsia="Times New Roman" w:hAnsi="Aria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3E938CD"/>
    <w:multiLevelType w:val="hybridMultilevel"/>
    <w:tmpl w:val="B5646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462B7"/>
    <w:multiLevelType w:val="multilevel"/>
    <w:tmpl w:val="93A80B30"/>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B3F1462"/>
    <w:multiLevelType w:val="hybridMultilevel"/>
    <w:tmpl w:val="43A208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05F3169"/>
    <w:multiLevelType w:val="hybridMultilevel"/>
    <w:tmpl w:val="9D52F4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1D24470"/>
    <w:multiLevelType w:val="hybridMultilevel"/>
    <w:tmpl w:val="47E69586"/>
    <w:lvl w:ilvl="0" w:tplc="2A2ADA10">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2544A5D"/>
    <w:multiLevelType w:val="hybridMultilevel"/>
    <w:tmpl w:val="EDEE7CDA"/>
    <w:lvl w:ilvl="0" w:tplc="02049C8A">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21"/>
  </w:num>
  <w:num w:numId="3">
    <w:abstractNumId w:val="0"/>
  </w:num>
  <w:num w:numId="4">
    <w:abstractNumId w:val="1"/>
  </w:num>
  <w:num w:numId="5">
    <w:abstractNumId w:val="10"/>
  </w:num>
  <w:num w:numId="6">
    <w:abstractNumId w:val="26"/>
  </w:num>
  <w:num w:numId="7">
    <w:abstractNumId w:val="11"/>
  </w:num>
  <w:num w:numId="8">
    <w:abstractNumId w:val="8"/>
  </w:num>
  <w:num w:numId="9">
    <w:abstractNumId w:val="3"/>
  </w:num>
  <w:num w:numId="10">
    <w:abstractNumId w:val="18"/>
  </w:num>
  <w:num w:numId="11">
    <w:abstractNumId w:val="4"/>
  </w:num>
  <w:num w:numId="12">
    <w:abstractNumId w:val="6"/>
  </w:num>
  <w:num w:numId="13">
    <w:abstractNumId w:val="9"/>
  </w:num>
  <w:num w:numId="14">
    <w:abstractNumId w:val="20"/>
  </w:num>
  <w:num w:numId="15">
    <w:abstractNumId w:val="25"/>
  </w:num>
  <w:num w:numId="16">
    <w:abstractNumId w:val="24"/>
  </w:num>
  <w:num w:numId="17">
    <w:abstractNumId w:val="19"/>
  </w:num>
  <w:num w:numId="18">
    <w:abstractNumId w:val="16"/>
  </w:num>
  <w:num w:numId="19">
    <w:abstractNumId w:val="13"/>
  </w:num>
  <w:num w:numId="20">
    <w:abstractNumId w:val="27"/>
  </w:num>
  <w:num w:numId="21">
    <w:abstractNumId w:val="12"/>
  </w:num>
  <w:num w:numId="22">
    <w:abstractNumId w:val="2"/>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2"/>
    <w:rsid w:val="00003F50"/>
    <w:rsid w:val="00004186"/>
    <w:rsid w:val="00005C90"/>
    <w:rsid w:val="00013CD7"/>
    <w:rsid w:val="00014872"/>
    <w:rsid w:val="00015CE3"/>
    <w:rsid w:val="000175AF"/>
    <w:rsid w:val="00017B86"/>
    <w:rsid w:val="000215C9"/>
    <w:rsid w:val="00026F84"/>
    <w:rsid w:val="00043FB3"/>
    <w:rsid w:val="0005306E"/>
    <w:rsid w:val="00053882"/>
    <w:rsid w:val="00054C81"/>
    <w:rsid w:val="0008024F"/>
    <w:rsid w:val="0008220A"/>
    <w:rsid w:val="00084F07"/>
    <w:rsid w:val="0008789A"/>
    <w:rsid w:val="0009016B"/>
    <w:rsid w:val="000910E8"/>
    <w:rsid w:val="00093FF8"/>
    <w:rsid w:val="00096229"/>
    <w:rsid w:val="000A2A87"/>
    <w:rsid w:val="000B4291"/>
    <w:rsid w:val="000B5E9B"/>
    <w:rsid w:val="000B6E05"/>
    <w:rsid w:val="000C0788"/>
    <w:rsid w:val="000C5024"/>
    <w:rsid w:val="000C5D93"/>
    <w:rsid w:val="000D119E"/>
    <w:rsid w:val="000D3281"/>
    <w:rsid w:val="000D406A"/>
    <w:rsid w:val="000D59F5"/>
    <w:rsid w:val="000E34C7"/>
    <w:rsid w:val="000E5C9F"/>
    <w:rsid w:val="000F0DC9"/>
    <w:rsid w:val="000F3178"/>
    <w:rsid w:val="001002C4"/>
    <w:rsid w:val="001032AE"/>
    <w:rsid w:val="00105F3D"/>
    <w:rsid w:val="001065A4"/>
    <w:rsid w:val="00111B83"/>
    <w:rsid w:val="001132B4"/>
    <w:rsid w:val="00113CA8"/>
    <w:rsid w:val="00114243"/>
    <w:rsid w:val="00117432"/>
    <w:rsid w:val="00117F86"/>
    <w:rsid w:val="0012130C"/>
    <w:rsid w:val="00127BED"/>
    <w:rsid w:val="001323F7"/>
    <w:rsid w:val="00133099"/>
    <w:rsid w:val="00142CCF"/>
    <w:rsid w:val="00150E18"/>
    <w:rsid w:val="00152AAB"/>
    <w:rsid w:val="001545DF"/>
    <w:rsid w:val="0016228F"/>
    <w:rsid w:val="00162383"/>
    <w:rsid w:val="00181530"/>
    <w:rsid w:val="0018488C"/>
    <w:rsid w:val="00195894"/>
    <w:rsid w:val="00197166"/>
    <w:rsid w:val="00197631"/>
    <w:rsid w:val="001D509D"/>
    <w:rsid w:val="001E1D41"/>
    <w:rsid w:val="00200BF5"/>
    <w:rsid w:val="002012C1"/>
    <w:rsid w:val="002028F2"/>
    <w:rsid w:val="002135F0"/>
    <w:rsid w:val="00223AB4"/>
    <w:rsid w:val="0023767F"/>
    <w:rsid w:val="002464B5"/>
    <w:rsid w:val="00250189"/>
    <w:rsid w:val="00251B4E"/>
    <w:rsid w:val="00254264"/>
    <w:rsid w:val="00255771"/>
    <w:rsid w:val="002560C7"/>
    <w:rsid w:val="00263554"/>
    <w:rsid w:val="0026398C"/>
    <w:rsid w:val="00266206"/>
    <w:rsid w:val="00272C6E"/>
    <w:rsid w:val="00281616"/>
    <w:rsid w:val="0028344A"/>
    <w:rsid w:val="00295838"/>
    <w:rsid w:val="00297195"/>
    <w:rsid w:val="002A3C67"/>
    <w:rsid w:val="002A4191"/>
    <w:rsid w:val="002B1300"/>
    <w:rsid w:val="002B3708"/>
    <w:rsid w:val="002B41FB"/>
    <w:rsid w:val="002B44C3"/>
    <w:rsid w:val="002C5104"/>
    <w:rsid w:val="002D047F"/>
    <w:rsid w:val="002D0CE4"/>
    <w:rsid w:val="002D3702"/>
    <w:rsid w:val="002D7129"/>
    <w:rsid w:val="002E015F"/>
    <w:rsid w:val="002E436E"/>
    <w:rsid w:val="002F368A"/>
    <w:rsid w:val="002F5B43"/>
    <w:rsid w:val="002F7BE1"/>
    <w:rsid w:val="003014F6"/>
    <w:rsid w:val="0030249E"/>
    <w:rsid w:val="00303BAF"/>
    <w:rsid w:val="003052C4"/>
    <w:rsid w:val="0031413E"/>
    <w:rsid w:val="00316958"/>
    <w:rsid w:val="00317CA4"/>
    <w:rsid w:val="0032281D"/>
    <w:rsid w:val="003240B7"/>
    <w:rsid w:val="00344CC3"/>
    <w:rsid w:val="003476CE"/>
    <w:rsid w:val="00350563"/>
    <w:rsid w:val="003564C4"/>
    <w:rsid w:val="00356502"/>
    <w:rsid w:val="00363697"/>
    <w:rsid w:val="0036485E"/>
    <w:rsid w:val="00371674"/>
    <w:rsid w:val="003735A8"/>
    <w:rsid w:val="00375C63"/>
    <w:rsid w:val="003840AE"/>
    <w:rsid w:val="00386181"/>
    <w:rsid w:val="00393BB0"/>
    <w:rsid w:val="00394F84"/>
    <w:rsid w:val="00396BDD"/>
    <w:rsid w:val="00397E98"/>
    <w:rsid w:val="003A2CC4"/>
    <w:rsid w:val="003A50ED"/>
    <w:rsid w:val="003A6589"/>
    <w:rsid w:val="003C6EA7"/>
    <w:rsid w:val="003D04E2"/>
    <w:rsid w:val="003D7B03"/>
    <w:rsid w:val="003E05CA"/>
    <w:rsid w:val="003E2C81"/>
    <w:rsid w:val="003E7E92"/>
    <w:rsid w:val="003F2EC6"/>
    <w:rsid w:val="003F487A"/>
    <w:rsid w:val="003F66CC"/>
    <w:rsid w:val="00407984"/>
    <w:rsid w:val="00411C51"/>
    <w:rsid w:val="0042012B"/>
    <w:rsid w:val="00420AB3"/>
    <w:rsid w:val="00422A04"/>
    <w:rsid w:val="004232F0"/>
    <w:rsid w:val="00430FE7"/>
    <w:rsid w:val="00432F5F"/>
    <w:rsid w:val="00433985"/>
    <w:rsid w:val="0043479E"/>
    <w:rsid w:val="004438D1"/>
    <w:rsid w:val="0044478B"/>
    <w:rsid w:val="0045032A"/>
    <w:rsid w:val="004509EA"/>
    <w:rsid w:val="00457014"/>
    <w:rsid w:val="00463314"/>
    <w:rsid w:val="00466640"/>
    <w:rsid w:val="00466ACD"/>
    <w:rsid w:val="00470EC0"/>
    <w:rsid w:val="00471B7C"/>
    <w:rsid w:val="00473255"/>
    <w:rsid w:val="004766A4"/>
    <w:rsid w:val="00477E9D"/>
    <w:rsid w:val="00482AB3"/>
    <w:rsid w:val="00485D7E"/>
    <w:rsid w:val="00491A22"/>
    <w:rsid w:val="004952B4"/>
    <w:rsid w:val="004A26CF"/>
    <w:rsid w:val="004A3504"/>
    <w:rsid w:val="004B028C"/>
    <w:rsid w:val="004C0DAE"/>
    <w:rsid w:val="004C3010"/>
    <w:rsid w:val="004D2C8C"/>
    <w:rsid w:val="004D4A7D"/>
    <w:rsid w:val="004D568E"/>
    <w:rsid w:val="004D7386"/>
    <w:rsid w:val="004E04AA"/>
    <w:rsid w:val="004F1F13"/>
    <w:rsid w:val="0050499D"/>
    <w:rsid w:val="00505609"/>
    <w:rsid w:val="005076B4"/>
    <w:rsid w:val="0051548C"/>
    <w:rsid w:val="005277FB"/>
    <w:rsid w:val="00540BAC"/>
    <w:rsid w:val="0054183D"/>
    <w:rsid w:val="00541D71"/>
    <w:rsid w:val="00541F25"/>
    <w:rsid w:val="00562C1B"/>
    <w:rsid w:val="0056306B"/>
    <w:rsid w:val="00564733"/>
    <w:rsid w:val="00565B92"/>
    <w:rsid w:val="00566E79"/>
    <w:rsid w:val="00570E3D"/>
    <w:rsid w:val="0057224D"/>
    <w:rsid w:val="0057426C"/>
    <w:rsid w:val="0058067E"/>
    <w:rsid w:val="005927C0"/>
    <w:rsid w:val="00594511"/>
    <w:rsid w:val="0059643E"/>
    <w:rsid w:val="005A4F8B"/>
    <w:rsid w:val="005C0E6F"/>
    <w:rsid w:val="005C2797"/>
    <w:rsid w:val="005D2A53"/>
    <w:rsid w:val="005D3DC2"/>
    <w:rsid w:val="005D4266"/>
    <w:rsid w:val="005E18D1"/>
    <w:rsid w:val="005F115D"/>
    <w:rsid w:val="006059F8"/>
    <w:rsid w:val="006076B6"/>
    <w:rsid w:val="00607CE3"/>
    <w:rsid w:val="006143ED"/>
    <w:rsid w:val="00621E3F"/>
    <w:rsid w:val="006304B1"/>
    <w:rsid w:val="006331DE"/>
    <w:rsid w:val="006471EC"/>
    <w:rsid w:val="00653BDF"/>
    <w:rsid w:val="00656FEC"/>
    <w:rsid w:val="0066018A"/>
    <w:rsid w:val="0066283D"/>
    <w:rsid w:val="00662E7C"/>
    <w:rsid w:val="006655B0"/>
    <w:rsid w:val="006658DE"/>
    <w:rsid w:val="006702B7"/>
    <w:rsid w:val="006729BD"/>
    <w:rsid w:val="00674E3B"/>
    <w:rsid w:val="006764F9"/>
    <w:rsid w:val="00681DF7"/>
    <w:rsid w:val="006861DF"/>
    <w:rsid w:val="00694DF4"/>
    <w:rsid w:val="006A1201"/>
    <w:rsid w:val="006A322B"/>
    <w:rsid w:val="006A3FB2"/>
    <w:rsid w:val="006A4D16"/>
    <w:rsid w:val="006A6A8C"/>
    <w:rsid w:val="006B119E"/>
    <w:rsid w:val="006B21F6"/>
    <w:rsid w:val="006C0ADE"/>
    <w:rsid w:val="006C6FE7"/>
    <w:rsid w:val="006E04F2"/>
    <w:rsid w:val="006E2A1B"/>
    <w:rsid w:val="006E4F7F"/>
    <w:rsid w:val="006F2A7A"/>
    <w:rsid w:val="00703DF1"/>
    <w:rsid w:val="0070417E"/>
    <w:rsid w:val="007134E0"/>
    <w:rsid w:val="007143CB"/>
    <w:rsid w:val="007224B8"/>
    <w:rsid w:val="0072645C"/>
    <w:rsid w:val="00731CA7"/>
    <w:rsid w:val="00732507"/>
    <w:rsid w:val="007430A6"/>
    <w:rsid w:val="00743F13"/>
    <w:rsid w:val="00744817"/>
    <w:rsid w:val="00746EB8"/>
    <w:rsid w:val="00747FCC"/>
    <w:rsid w:val="00764553"/>
    <w:rsid w:val="00771490"/>
    <w:rsid w:val="00774390"/>
    <w:rsid w:val="007A670F"/>
    <w:rsid w:val="007B1B0A"/>
    <w:rsid w:val="007B1B88"/>
    <w:rsid w:val="007B7C2F"/>
    <w:rsid w:val="007C545D"/>
    <w:rsid w:val="007C5B34"/>
    <w:rsid w:val="007D0F24"/>
    <w:rsid w:val="007D6AF1"/>
    <w:rsid w:val="007D78BA"/>
    <w:rsid w:val="007E006F"/>
    <w:rsid w:val="007E1E8D"/>
    <w:rsid w:val="007E2834"/>
    <w:rsid w:val="007E3347"/>
    <w:rsid w:val="007E3A59"/>
    <w:rsid w:val="007E46F9"/>
    <w:rsid w:val="007E6D27"/>
    <w:rsid w:val="007F63FE"/>
    <w:rsid w:val="008033E2"/>
    <w:rsid w:val="008043F6"/>
    <w:rsid w:val="0080441B"/>
    <w:rsid w:val="00804878"/>
    <w:rsid w:val="008057B3"/>
    <w:rsid w:val="00806567"/>
    <w:rsid w:val="008144D4"/>
    <w:rsid w:val="00820E94"/>
    <w:rsid w:val="00823BA8"/>
    <w:rsid w:val="00827C9E"/>
    <w:rsid w:val="008302E2"/>
    <w:rsid w:val="00830351"/>
    <w:rsid w:val="008326DF"/>
    <w:rsid w:val="00833DB0"/>
    <w:rsid w:val="00835570"/>
    <w:rsid w:val="008369E3"/>
    <w:rsid w:val="008375F1"/>
    <w:rsid w:val="0084311C"/>
    <w:rsid w:val="00843610"/>
    <w:rsid w:val="0084383D"/>
    <w:rsid w:val="00843B1D"/>
    <w:rsid w:val="00843B1F"/>
    <w:rsid w:val="008459FC"/>
    <w:rsid w:val="00851E35"/>
    <w:rsid w:val="008541F2"/>
    <w:rsid w:val="00855E42"/>
    <w:rsid w:val="00865D50"/>
    <w:rsid w:val="00870527"/>
    <w:rsid w:val="00874063"/>
    <w:rsid w:val="00874753"/>
    <w:rsid w:val="00875B51"/>
    <w:rsid w:val="00875C4A"/>
    <w:rsid w:val="00876701"/>
    <w:rsid w:val="00880556"/>
    <w:rsid w:val="008871C2"/>
    <w:rsid w:val="00887491"/>
    <w:rsid w:val="00891420"/>
    <w:rsid w:val="00892CBC"/>
    <w:rsid w:val="00896F26"/>
    <w:rsid w:val="008A0274"/>
    <w:rsid w:val="008A70D5"/>
    <w:rsid w:val="008A7915"/>
    <w:rsid w:val="008B3FBF"/>
    <w:rsid w:val="008B7B12"/>
    <w:rsid w:val="008C1F65"/>
    <w:rsid w:val="008C4F6D"/>
    <w:rsid w:val="008D48F8"/>
    <w:rsid w:val="008D6BE0"/>
    <w:rsid w:val="008D7318"/>
    <w:rsid w:val="008E293A"/>
    <w:rsid w:val="008E3020"/>
    <w:rsid w:val="008E6F63"/>
    <w:rsid w:val="008F1E8F"/>
    <w:rsid w:val="008F4249"/>
    <w:rsid w:val="008F4F18"/>
    <w:rsid w:val="008F6FF8"/>
    <w:rsid w:val="00904F86"/>
    <w:rsid w:val="00906112"/>
    <w:rsid w:val="00910562"/>
    <w:rsid w:val="009139D2"/>
    <w:rsid w:val="00914282"/>
    <w:rsid w:val="0091527C"/>
    <w:rsid w:val="009201A8"/>
    <w:rsid w:val="0092071D"/>
    <w:rsid w:val="009260EF"/>
    <w:rsid w:val="00926A00"/>
    <w:rsid w:val="00926AF9"/>
    <w:rsid w:val="00932D3C"/>
    <w:rsid w:val="009345CE"/>
    <w:rsid w:val="009369BF"/>
    <w:rsid w:val="0094076B"/>
    <w:rsid w:val="009514FF"/>
    <w:rsid w:val="009534F4"/>
    <w:rsid w:val="00954771"/>
    <w:rsid w:val="00961C52"/>
    <w:rsid w:val="00970BE2"/>
    <w:rsid w:val="00986E70"/>
    <w:rsid w:val="009A0D13"/>
    <w:rsid w:val="009C083B"/>
    <w:rsid w:val="009C0989"/>
    <w:rsid w:val="009C46A1"/>
    <w:rsid w:val="009C6640"/>
    <w:rsid w:val="009D6D15"/>
    <w:rsid w:val="009D7EE0"/>
    <w:rsid w:val="009E07A9"/>
    <w:rsid w:val="009E513F"/>
    <w:rsid w:val="009F23A6"/>
    <w:rsid w:val="009F64AE"/>
    <w:rsid w:val="00A0436C"/>
    <w:rsid w:val="00A173A9"/>
    <w:rsid w:val="00A21B9A"/>
    <w:rsid w:val="00A240EE"/>
    <w:rsid w:val="00A30266"/>
    <w:rsid w:val="00A33C08"/>
    <w:rsid w:val="00A34964"/>
    <w:rsid w:val="00A37682"/>
    <w:rsid w:val="00A406DD"/>
    <w:rsid w:val="00A410A7"/>
    <w:rsid w:val="00A43E98"/>
    <w:rsid w:val="00A47895"/>
    <w:rsid w:val="00A500C5"/>
    <w:rsid w:val="00A50ABC"/>
    <w:rsid w:val="00A52E3C"/>
    <w:rsid w:val="00A6242F"/>
    <w:rsid w:val="00A828B0"/>
    <w:rsid w:val="00A82D84"/>
    <w:rsid w:val="00A8558D"/>
    <w:rsid w:val="00A90F6E"/>
    <w:rsid w:val="00A956DE"/>
    <w:rsid w:val="00AA4097"/>
    <w:rsid w:val="00AA5466"/>
    <w:rsid w:val="00AA6129"/>
    <w:rsid w:val="00AA788E"/>
    <w:rsid w:val="00AC0E78"/>
    <w:rsid w:val="00AD7884"/>
    <w:rsid w:val="00AE2A33"/>
    <w:rsid w:val="00AE4285"/>
    <w:rsid w:val="00AF684A"/>
    <w:rsid w:val="00B050F7"/>
    <w:rsid w:val="00B15B6B"/>
    <w:rsid w:val="00B17FAA"/>
    <w:rsid w:val="00B24C60"/>
    <w:rsid w:val="00B269E0"/>
    <w:rsid w:val="00B26AF3"/>
    <w:rsid w:val="00B26E0E"/>
    <w:rsid w:val="00B26F3C"/>
    <w:rsid w:val="00B313FB"/>
    <w:rsid w:val="00B32D02"/>
    <w:rsid w:val="00B34FD2"/>
    <w:rsid w:val="00B52A3A"/>
    <w:rsid w:val="00B5392B"/>
    <w:rsid w:val="00B63CA0"/>
    <w:rsid w:val="00B649CE"/>
    <w:rsid w:val="00B659CC"/>
    <w:rsid w:val="00B70DFD"/>
    <w:rsid w:val="00B71239"/>
    <w:rsid w:val="00B7277C"/>
    <w:rsid w:val="00B775A2"/>
    <w:rsid w:val="00B90FDB"/>
    <w:rsid w:val="00B916B4"/>
    <w:rsid w:val="00B929E1"/>
    <w:rsid w:val="00B943D8"/>
    <w:rsid w:val="00B968A2"/>
    <w:rsid w:val="00B974BE"/>
    <w:rsid w:val="00B979F8"/>
    <w:rsid w:val="00BA674D"/>
    <w:rsid w:val="00BB1184"/>
    <w:rsid w:val="00BC00DC"/>
    <w:rsid w:val="00BC058A"/>
    <w:rsid w:val="00BC3609"/>
    <w:rsid w:val="00BC63EC"/>
    <w:rsid w:val="00BE3A69"/>
    <w:rsid w:val="00BF492C"/>
    <w:rsid w:val="00BF6636"/>
    <w:rsid w:val="00C02066"/>
    <w:rsid w:val="00C02150"/>
    <w:rsid w:val="00C02781"/>
    <w:rsid w:val="00C10251"/>
    <w:rsid w:val="00C12286"/>
    <w:rsid w:val="00C16790"/>
    <w:rsid w:val="00C23793"/>
    <w:rsid w:val="00C2479B"/>
    <w:rsid w:val="00C2528C"/>
    <w:rsid w:val="00C31844"/>
    <w:rsid w:val="00C33BC9"/>
    <w:rsid w:val="00C36158"/>
    <w:rsid w:val="00C368B9"/>
    <w:rsid w:val="00C436EB"/>
    <w:rsid w:val="00C60C25"/>
    <w:rsid w:val="00C64E85"/>
    <w:rsid w:val="00C7104B"/>
    <w:rsid w:val="00C77674"/>
    <w:rsid w:val="00C8224B"/>
    <w:rsid w:val="00C86B74"/>
    <w:rsid w:val="00C928A1"/>
    <w:rsid w:val="00C947C6"/>
    <w:rsid w:val="00CA2BFD"/>
    <w:rsid w:val="00CA2C8C"/>
    <w:rsid w:val="00CA3319"/>
    <w:rsid w:val="00CA70E3"/>
    <w:rsid w:val="00CB2C9B"/>
    <w:rsid w:val="00CC5F6C"/>
    <w:rsid w:val="00CD2E58"/>
    <w:rsid w:val="00CD6667"/>
    <w:rsid w:val="00CD6B4E"/>
    <w:rsid w:val="00CE2119"/>
    <w:rsid w:val="00CE2974"/>
    <w:rsid w:val="00CF18E2"/>
    <w:rsid w:val="00CF1980"/>
    <w:rsid w:val="00CF1B53"/>
    <w:rsid w:val="00CF2B5B"/>
    <w:rsid w:val="00D025A4"/>
    <w:rsid w:val="00D133AE"/>
    <w:rsid w:val="00D27D02"/>
    <w:rsid w:val="00D304EA"/>
    <w:rsid w:val="00D32948"/>
    <w:rsid w:val="00D34A2E"/>
    <w:rsid w:val="00D3767A"/>
    <w:rsid w:val="00D40AAC"/>
    <w:rsid w:val="00D41204"/>
    <w:rsid w:val="00D4271E"/>
    <w:rsid w:val="00D44D4E"/>
    <w:rsid w:val="00D56B09"/>
    <w:rsid w:val="00D72647"/>
    <w:rsid w:val="00D75034"/>
    <w:rsid w:val="00D800F3"/>
    <w:rsid w:val="00D806BC"/>
    <w:rsid w:val="00D84603"/>
    <w:rsid w:val="00D85C0A"/>
    <w:rsid w:val="00D91CD5"/>
    <w:rsid w:val="00D924E5"/>
    <w:rsid w:val="00D9746B"/>
    <w:rsid w:val="00DB23AA"/>
    <w:rsid w:val="00DB40F7"/>
    <w:rsid w:val="00DC2E45"/>
    <w:rsid w:val="00DD0664"/>
    <w:rsid w:val="00DD1F1A"/>
    <w:rsid w:val="00DD4B54"/>
    <w:rsid w:val="00DD5343"/>
    <w:rsid w:val="00DD5FF1"/>
    <w:rsid w:val="00DE2AC4"/>
    <w:rsid w:val="00DE3592"/>
    <w:rsid w:val="00DF0AEF"/>
    <w:rsid w:val="00DF4BA1"/>
    <w:rsid w:val="00DF5914"/>
    <w:rsid w:val="00DF7087"/>
    <w:rsid w:val="00DF7385"/>
    <w:rsid w:val="00E02A60"/>
    <w:rsid w:val="00E04AE3"/>
    <w:rsid w:val="00E07F03"/>
    <w:rsid w:val="00E14197"/>
    <w:rsid w:val="00E160C6"/>
    <w:rsid w:val="00E17829"/>
    <w:rsid w:val="00E22BB3"/>
    <w:rsid w:val="00E243C2"/>
    <w:rsid w:val="00E25BC3"/>
    <w:rsid w:val="00E26DF5"/>
    <w:rsid w:val="00E44789"/>
    <w:rsid w:val="00E47698"/>
    <w:rsid w:val="00E5605D"/>
    <w:rsid w:val="00E57EF6"/>
    <w:rsid w:val="00E62CAA"/>
    <w:rsid w:val="00E6464E"/>
    <w:rsid w:val="00E670FF"/>
    <w:rsid w:val="00E760AB"/>
    <w:rsid w:val="00E80DB8"/>
    <w:rsid w:val="00E87187"/>
    <w:rsid w:val="00E91899"/>
    <w:rsid w:val="00E93623"/>
    <w:rsid w:val="00EA4216"/>
    <w:rsid w:val="00EB1C5D"/>
    <w:rsid w:val="00EB2B17"/>
    <w:rsid w:val="00EB4841"/>
    <w:rsid w:val="00EB48D0"/>
    <w:rsid w:val="00EB4CC3"/>
    <w:rsid w:val="00EC0F03"/>
    <w:rsid w:val="00ED00C3"/>
    <w:rsid w:val="00ED345F"/>
    <w:rsid w:val="00ED43CF"/>
    <w:rsid w:val="00ED5644"/>
    <w:rsid w:val="00ED6F2F"/>
    <w:rsid w:val="00F01915"/>
    <w:rsid w:val="00F0565E"/>
    <w:rsid w:val="00F070D9"/>
    <w:rsid w:val="00F11B61"/>
    <w:rsid w:val="00F168AE"/>
    <w:rsid w:val="00F207EF"/>
    <w:rsid w:val="00F2550F"/>
    <w:rsid w:val="00F32D44"/>
    <w:rsid w:val="00F37032"/>
    <w:rsid w:val="00F44724"/>
    <w:rsid w:val="00F50181"/>
    <w:rsid w:val="00F535DE"/>
    <w:rsid w:val="00F56B54"/>
    <w:rsid w:val="00F62CF7"/>
    <w:rsid w:val="00F64138"/>
    <w:rsid w:val="00F67495"/>
    <w:rsid w:val="00F73A65"/>
    <w:rsid w:val="00F7469C"/>
    <w:rsid w:val="00F81DE2"/>
    <w:rsid w:val="00F91D8C"/>
    <w:rsid w:val="00F930B1"/>
    <w:rsid w:val="00FA4818"/>
    <w:rsid w:val="00FB2161"/>
    <w:rsid w:val="00FB762E"/>
    <w:rsid w:val="00FC0226"/>
    <w:rsid w:val="00FC22F1"/>
    <w:rsid w:val="00FD1A24"/>
    <w:rsid w:val="00FD3D01"/>
    <w:rsid w:val="00FE200B"/>
    <w:rsid w:val="00FF1D25"/>
    <w:rsid w:val="00FF332F"/>
    <w:rsid w:val="00FF33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50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basedOn w:val="Normal"/>
    <w:uiPriority w:val="99"/>
    <w:unhideWhenUsed/>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paragraph" w:customStyle="1" w:styleId="Default">
    <w:name w:val="Default"/>
    <w:qFormat/>
    <w:rsid w:val="006658DE"/>
    <w:pPr>
      <w:autoSpaceDE w:val="0"/>
      <w:autoSpaceDN w:val="0"/>
      <w:adjustRightInd w:val="0"/>
    </w:pPr>
    <w:rPr>
      <w:rFonts w:ascii="Trebuchet MS" w:eastAsia="Calibri" w:hAnsi="Trebuchet MS" w:cs="Trebuchet MS"/>
      <w:color w:val="000000"/>
      <w:sz w:val="24"/>
      <w:szCs w:val="24"/>
      <w:lang w:val="en-US" w:eastAsia="en-US"/>
    </w:rPr>
  </w:style>
  <w:style w:type="paragraph" w:customStyle="1" w:styleId="CM1">
    <w:name w:val="CM1"/>
    <w:basedOn w:val="Default"/>
    <w:next w:val="Default"/>
    <w:uiPriority w:val="99"/>
    <w:rsid w:val="006658DE"/>
    <w:rPr>
      <w:rFonts w:ascii="EUAlbertina" w:hAnsi="EUAlbertina" w:cs="Times New Roman"/>
      <w:color w:val="auto"/>
    </w:rPr>
  </w:style>
  <w:style w:type="character" w:customStyle="1" w:styleId="Heading1Char">
    <w:name w:val="Heading 1 Char"/>
    <w:basedOn w:val="DefaultParagraphFont"/>
    <w:link w:val="Heading1"/>
    <w:uiPriority w:val="9"/>
    <w:rsid w:val="003A50E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A50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50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356502"/>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
    <w:name w:val="Caracter Caracter Char"/>
    <w:basedOn w:val="Normal"/>
    <w:rsid w:val="00F81DE2"/>
    <w:rPr>
      <w:lang w:val="pl-PL" w:eastAsia="pl-PL"/>
    </w:rPr>
  </w:style>
  <w:style w:type="paragraph" w:styleId="Header">
    <w:name w:val="header"/>
    <w:basedOn w:val="Normal"/>
    <w:link w:val="HeaderChar"/>
    <w:uiPriority w:val="99"/>
    <w:rsid w:val="00F81DE2"/>
    <w:pPr>
      <w:tabs>
        <w:tab w:val="center" w:pos="4153"/>
        <w:tab w:val="right" w:pos="8306"/>
      </w:tabs>
    </w:pPr>
  </w:style>
  <w:style w:type="paragraph" w:styleId="Footer">
    <w:name w:val="footer"/>
    <w:basedOn w:val="Normal"/>
    <w:link w:val="FooterChar"/>
    <w:uiPriority w:val="99"/>
    <w:rsid w:val="00F81DE2"/>
    <w:pPr>
      <w:tabs>
        <w:tab w:val="center" w:pos="4153"/>
        <w:tab w:val="right" w:pos="8306"/>
      </w:tabs>
    </w:pPr>
  </w:style>
  <w:style w:type="character" w:customStyle="1" w:styleId="HeaderChar">
    <w:name w:val="Header Char"/>
    <w:link w:val="Header"/>
    <w:uiPriority w:val="99"/>
    <w:rsid w:val="00F81DE2"/>
    <w:rPr>
      <w:sz w:val="24"/>
      <w:szCs w:val="24"/>
      <w:lang w:val="ro-RO" w:eastAsia="ro-RO" w:bidi="ar-SA"/>
    </w:rPr>
  </w:style>
  <w:style w:type="character" w:customStyle="1" w:styleId="FooterChar">
    <w:name w:val="Footer Char"/>
    <w:link w:val="Footer"/>
    <w:uiPriority w:val="99"/>
    <w:rsid w:val="00F81DE2"/>
    <w:rPr>
      <w:sz w:val="24"/>
      <w:szCs w:val="24"/>
      <w:lang w:val="ro-RO" w:eastAsia="ro-RO" w:bidi="ar-SA"/>
    </w:rPr>
  </w:style>
  <w:style w:type="paragraph" w:styleId="BodyText2">
    <w:name w:val="Body Text 2"/>
    <w:basedOn w:val="Normal"/>
    <w:rsid w:val="00356502"/>
    <w:pPr>
      <w:spacing w:after="120" w:line="480" w:lineRule="auto"/>
    </w:pPr>
    <w:rPr>
      <w:lang w:val="en-US" w:eastAsia="en-US"/>
    </w:rPr>
  </w:style>
  <w:style w:type="paragraph" w:customStyle="1" w:styleId="Char">
    <w:name w:val="Char"/>
    <w:basedOn w:val="Normal"/>
    <w:rsid w:val="00EA4216"/>
    <w:rPr>
      <w:lang w:val="pl-PL" w:eastAsia="pl-PL"/>
    </w:rPr>
  </w:style>
  <w:style w:type="character" w:styleId="Hyperlink">
    <w:name w:val="Hyperlink"/>
    <w:uiPriority w:val="99"/>
    <w:rsid w:val="00A52E3C"/>
    <w:rPr>
      <w:color w:val="0000FF"/>
      <w:u w:val="single"/>
    </w:rPr>
  </w:style>
  <w:style w:type="paragraph" w:styleId="NormalWeb">
    <w:name w:val="Normal (Web)"/>
    <w:basedOn w:val="Normal"/>
    <w:uiPriority w:val="99"/>
    <w:unhideWhenUsed/>
    <w:rsid w:val="00C31844"/>
    <w:pPr>
      <w:spacing w:before="100" w:beforeAutospacing="1" w:after="100" w:afterAutospacing="1"/>
    </w:pPr>
    <w:rPr>
      <w:lang w:val="en-US" w:eastAsia="en-US"/>
    </w:rPr>
  </w:style>
  <w:style w:type="character" w:styleId="Strong">
    <w:name w:val="Strong"/>
    <w:uiPriority w:val="22"/>
    <w:qFormat/>
    <w:rsid w:val="00C31844"/>
    <w:rPr>
      <w:b/>
      <w:bCs/>
    </w:rPr>
  </w:style>
  <w:style w:type="character" w:customStyle="1" w:styleId="apple-converted-space">
    <w:name w:val="apple-converted-space"/>
    <w:basedOn w:val="DefaultParagraphFont"/>
    <w:rsid w:val="00C31844"/>
  </w:style>
  <w:style w:type="table" w:styleId="TableGrid">
    <w:name w:val="Table Grid"/>
    <w:basedOn w:val="TableNormal"/>
    <w:uiPriority w:val="59"/>
    <w:rsid w:val="007224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58067E"/>
    <w:rPr>
      <w:color w:val="800080"/>
      <w:u w:val="single"/>
    </w:rPr>
  </w:style>
  <w:style w:type="paragraph" w:styleId="BalloonText">
    <w:name w:val="Balloon Text"/>
    <w:basedOn w:val="Normal"/>
    <w:link w:val="BalloonTextChar"/>
    <w:uiPriority w:val="99"/>
    <w:semiHidden/>
    <w:unhideWhenUsed/>
    <w:rsid w:val="00181530"/>
    <w:rPr>
      <w:rFonts w:ascii="Segoe UI" w:hAnsi="Segoe UI"/>
      <w:sz w:val="18"/>
      <w:szCs w:val="18"/>
    </w:rPr>
  </w:style>
  <w:style w:type="character" w:customStyle="1" w:styleId="BalloonTextChar">
    <w:name w:val="Balloon Text Char"/>
    <w:link w:val="BalloonText"/>
    <w:uiPriority w:val="99"/>
    <w:semiHidden/>
    <w:rsid w:val="00181530"/>
    <w:rPr>
      <w:rFonts w:ascii="Segoe UI" w:hAnsi="Segoe UI" w:cs="Segoe UI"/>
      <w:sz w:val="18"/>
      <w:szCs w:val="1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1065A4"/>
    <w:pPr>
      <w:spacing w:after="160" w:line="259" w:lineRule="auto"/>
      <w:ind w:left="720"/>
      <w:contextualSpacing/>
    </w:pPr>
    <w:rPr>
      <w:rFonts w:ascii="Calibri" w:eastAsia="Calibri" w:hAnsi="Calibri"/>
      <w:sz w:val="22"/>
      <w:szCs w:val="22"/>
      <w:lang w:eastAsia="en-US"/>
    </w:rPr>
  </w:style>
  <w:style w:type="paragraph" w:customStyle="1" w:styleId="Default">
    <w:name w:val="Default"/>
    <w:qFormat/>
    <w:rsid w:val="006658DE"/>
    <w:pPr>
      <w:autoSpaceDE w:val="0"/>
      <w:autoSpaceDN w:val="0"/>
      <w:adjustRightInd w:val="0"/>
    </w:pPr>
    <w:rPr>
      <w:rFonts w:ascii="Trebuchet MS" w:eastAsia="Calibri" w:hAnsi="Trebuchet MS" w:cs="Trebuchet MS"/>
      <w:color w:val="000000"/>
      <w:sz w:val="24"/>
      <w:szCs w:val="24"/>
      <w:lang w:val="en-US" w:eastAsia="en-US"/>
    </w:rPr>
  </w:style>
  <w:style w:type="paragraph" w:customStyle="1" w:styleId="CM1">
    <w:name w:val="CM1"/>
    <w:basedOn w:val="Default"/>
    <w:next w:val="Default"/>
    <w:uiPriority w:val="99"/>
    <w:rsid w:val="006658DE"/>
    <w:rPr>
      <w:rFonts w:ascii="EUAlbertina" w:hAnsi="EUAlbertina" w:cs="Times New Roman"/>
      <w:color w:val="auto"/>
    </w:rPr>
  </w:style>
  <w:style w:type="character" w:customStyle="1" w:styleId="Heading1Char">
    <w:name w:val="Heading 1 Char"/>
    <w:basedOn w:val="DefaultParagraphFont"/>
    <w:link w:val="Heading1"/>
    <w:uiPriority w:val="9"/>
    <w:rsid w:val="003A50E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A50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165">
      <w:bodyDiv w:val="1"/>
      <w:marLeft w:val="0"/>
      <w:marRight w:val="0"/>
      <w:marTop w:val="0"/>
      <w:marBottom w:val="0"/>
      <w:divBdr>
        <w:top w:val="none" w:sz="0" w:space="0" w:color="auto"/>
        <w:left w:val="none" w:sz="0" w:space="0" w:color="auto"/>
        <w:bottom w:val="none" w:sz="0" w:space="0" w:color="auto"/>
        <w:right w:val="none" w:sz="0" w:space="0" w:color="auto"/>
      </w:divBdr>
    </w:div>
    <w:div w:id="519659928">
      <w:bodyDiv w:val="1"/>
      <w:marLeft w:val="0"/>
      <w:marRight w:val="0"/>
      <w:marTop w:val="0"/>
      <w:marBottom w:val="0"/>
      <w:divBdr>
        <w:top w:val="none" w:sz="0" w:space="0" w:color="auto"/>
        <w:left w:val="none" w:sz="0" w:space="0" w:color="auto"/>
        <w:bottom w:val="none" w:sz="0" w:space="0" w:color="auto"/>
        <w:right w:val="none" w:sz="0" w:space="0" w:color="auto"/>
      </w:divBdr>
      <w:divsChild>
        <w:div w:id="439956653">
          <w:marLeft w:val="0"/>
          <w:marRight w:val="0"/>
          <w:marTop w:val="0"/>
          <w:marBottom w:val="0"/>
          <w:divBdr>
            <w:top w:val="none" w:sz="0" w:space="0" w:color="auto"/>
            <w:left w:val="none" w:sz="0" w:space="0" w:color="auto"/>
            <w:bottom w:val="none" w:sz="0" w:space="0" w:color="auto"/>
            <w:right w:val="none" w:sz="0" w:space="0" w:color="auto"/>
          </w:divBdr>
        </w:div>
        <w:div w:id="1960211451">
          <w:marLeft w:val="0"/>
          <w:marRight w:val="0"/>
          <w:marTop w:val="0"/>
          <w:marBottom w:val="0"/>
          <w:divBdr>
            <w:top w:val="none" w:sz="0" w:space="0" w:color="auto"/>
            <w:left w:val="none" w:sz="0" w:space="0" w:color="auto"/>
            <w:bottom w:val="none" w:sz="0" w:space="0" w:color="auto"/>
            <w:right w:val="none" w:sz="0" w:space="0" w:color="auto"/>
          </w:divBdr>
        </w:div>
      </w:divsChild>
    </w:div>
    <w:div w:id="527908428">
      <w:bodyDiv w:val="1"/>
      <w:marLeft w:val="0"/>
      <w:marRight w:val="0"/>
      <w:marTop w:val="0"/>
      <w:marBottom w:val="0"/>
      <w:divBdr>
        <w:top w:val="none" w:sz="0" w:space="0" w:color="auto"/>
        <w:left w:val="none" w:sz="0" w:space="0" w:color="auto"/>
        <w:bottom w:val="none" w:sz="0" w:space="0" w:color="auto"/>
        <w:right w:val="none" w:sz="0" w:space="0" w:color="auto"/>
      </w:divBdr>
    </w:div>
    <w:div w:id="970594950">
      <w:bodyDiv w:val="1"/>
      <w:marLeft w:val="0"/>
      <w:marRight w:val="0"/>
      <w:marTop w:val="0"/>
      <w:marBottom w:val="0"/>
      <w:divBdr>
        <w:top w:val="none" w:sz="0" w:space="0" w:color="auto"/>
        <w:left w:val="none" w:sz="0" w:space="0" w:color="auto"/>
        <w:bottom w:val="none" w:sz="0" w:space="0" w:color="auto"/>
        <w:right w:val="none" w:sz="0" w:space="0" w:color="auto"/>
      </w:divBdr>
    </w:div>
    <w:div w:id="1217006934">
      <w:bodyDiv w:val="1"/>
      <w:marLeft w:val="0"/>
      <w:marRight w:val="0"/>
      <w:marTop w:val="0"/>
      <w:marBottom w:val="0"/>
      <w:divBdr>
        <w:top w:val="none" w:sz="0" w:space="0" w:color="auto"/>
        <w:left w:val="none" w:sz="0" w:space="0" w:color="auto"/>
        <w:bottom w:val="none" w:sz="0" w:space="0" w:color="auto"/>
        <w:right w:val="none" w:sz="0" w:space="0" w:color="auto"/>
      </w:divBdr>
    </w:div>
    <w:div w:id="1286084001">
      <w:bodyDiv w:val="1"/>
      <w:marLeft w:val="0"/>
      <w:marRight w:val="0"/>
      <w:marTop w:val="0"/>
      <w:marBottom w:val="0"/>
      <w:divBdr>
        <w:top w:val="none" w:sz="0" w:space="0" w:color="auto"/>
        <w:left w:val="none" w:sz="0" w:space="0" w:color="auto"/>
        <w:bottom w:val="none" w:sz="0" w:space="0" w:color="auto"/>
        <w:right w:val="none" w:sz="0" w:space="0" w:color="auto"/>
      </w:divBdr>
    </w:div>
    <w:div w:id="1522472353">
      <w:bodyDiv w:val="1"/>
      <w:marLeft w:val="0"/>
      <w:marRight w:val="0"/>
      <w:marTop w:val="0"/>
      <w:marBottom w:val="0"/>
      <w:divBdr>
        <w:top w:val="none" w:sz="0" w:space="0" w:color="auto"/>
        <w:left w:val="none" w:sz="0" w:space="0" w:color="auto"/>
        <w:bottom w:val="none" w:sz="0" w:space="0" w:color="auto"/>
        <w:right w:val="none" w:sz="0" w:space="0" w:color="auto"/>
      </w:divBdr>
    </w:div>
    <w:div w:id="1832335070">
      <w:bodyDiv w:val="1"/>
      <w:marLeft w:val="0"/>
      <w:marRight w:val="0"/>
      <w:marTop w:val="0"/>
      <w:marBottom w:val="0"/>
      <w:divBdr>
        <w:top w:val="none" w:sz="0" w:space="0" w:color="auto"/>
        <w:left w:val="none" w:sz="0" w:space="0" w:color="auto"/>
        <w:bottom w:val="none" w:sz="0" w:space="0" w:color="auto"/>
        <w:right w:val="none" w:sz="0" w:space="0" w:color="auto"/>
      </w:divBdr>
    </w:div>
    <w:div w:id="2038504856">
      <w:bodyDiv w:val="1"/>
      <w:marLeft w:val="0"/>
      <w:marRight w:val="0"/>
      <w:marTop w:val="0"/>
      <w:marBottom w:val="0"/>
      <w:divBdr>
        <w:top w:val="none" w:sz="0" w:space="0" w:color="auto"/>
        <w:left w:val="none" w:sz="0" w:space="0" w:color="auto"/>
        <w:bottom w:val="none" w:sz="0" w:space="0" w:color="auto"/>
        <w:right w:val="none" w:sz="0" w:space="0" w:color="auto"/>
      </w:divBdr>
    </w:div>
    <w:div w:id="20830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dc.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b.int/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b.int/stats/exchange/eurofxref/html/index.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dc.ro" TargetMode="External"/><Relationship Id="rId5" Type="http://schemas.openxmlformats.org/officeDocument/2006/relationships/settings" Target="settings.xml"/><Relationship Id="rId15" Type="http://schemas.openxmlformats.org/officeDocument/2006/relationships/hyperlink" Target="http://www.galdc.ro" TargetMode="External"/><Relationship Id="rId10" Type="http://schemas.openxmlformats.org/officeDocument/2006/relationships/hyperlink" Target="http://eur-lex.europa.eu/legal-content/RO/AUTO/?uri=celex:32009L002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ur-lex.europa.eu/legal-content/RO/AUTO/?uri=celex:32009L0028" TargetMode="External"/><Relationship Id="rId14" Type="http://schemas.openxmlformats.org/officeDocument/2006/relationships/hyperlink" Target="http://www.galdc.r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C67F-6680-4EDE-8F57-022600DA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43</Pages>
  <Words>17510</Words>
  <Characters>99808</Characters>
  <Application>Microsoft Office Word</Application>
  <DocSecurity>0</DocSecurity>
  <Lines>831</Lines>
  <Paragraphs>234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117084</CharactersWithSpaces>
  <SharedDoc>false</SharedDoc>
  <HLinks>
    <vt:vector size="12" baseType="variant">
      <vt:variant>
        <vt:i4>6815798</vt:i4>
      </vt:variant>
      <vt:variant>
        <vt:i4>3</vt:i4>
      </vt:variant>
      <vt:variant>
        <vt:i4>0</vt:i4>
      </vt:variant>
      <vt:variant>
        <vt:i4>5</vt:i4>
      </vt:variant>
      <vt:variant>
        <vt:lpwstr>http://www.tinutulvieisivinului.ro/</vt:lpwstr>
      </vt:variant>
      <vt:variant>
        <vt:lpwstr/>
      </vt:variant>
      <vt:variant>
        <vt:i4>6619223</vt:i4>
      </vt:variant>
      <vt:variant>
        <vt:i4>0</vt:i4>
      </vt:variant>
      <vt:variant>
        <vt:i4>0</vt:i4>
      </vt:variant>
      <vt:variant>
        <vt:i4>5</vt:i4>
      </vt:variant>
      <vt:variant>
        <vt:lpwstr>mailto:tinutulvieisivinului@gmail.com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APM</dc:creator>
  <cp:keywords/>
  <dc:description/>
  <cp:lastModifiedBy>PC</cp:lastModifiedBy>
  <cp:revision>23</cp:revision>
  <cp:lastPrinted>2017-03-16T14:45:00Z</cp:lastPrinted>
  <dcterms:created xsi:type="dcterms:W3CDTF">2017-07-24T17:16:00Z</dcterms:created>
  <dcterms:modified xsi:type="dcterms:W3CDTF">2019-05-20T09:57:00Z</dcterms:modified>
</cp:coreProperties>
</file>