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25" w:rsidRDefault="00480225" w:rsidP="0048022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 xml:space="preserve">GAL </w:t>
      </w:r>
      <w:proofErr w:type="spellStart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>Dobrogea</w:t>
      </w:r>
      <w:proofErr w:type="spellEnd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>Centrala</w:t>
      </w:r>
      <w:proofErr w:type="spellEnd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 xml:space="preserve"> – </w:t>
      </w:r>
      <w:proofErr w:type="spellStart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>județul</w:t>
      </w:r>
      <w:proofErr w:type="spellEnd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 xml:space="preserve"> Constanta</w:t>
      </w:r>
    </w:p>
    <w:p w:rsidR="00480225" w:rsidRDefault="00480225" w:rsidP="00480225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>Calendarul</w:t>
      </w:r>
      <w:proofErr w:type="spellEnd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>estimativ</w:t>
      </w:r>
      <w:proofErr w:type="spellEnd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 xml:space="preserve"> de </w:t>
      </w:r>
      <w:proofErr w:type="spellStart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>lansare</w:t>
      </w:r>
      <w:proofErr w:type="spellEnd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 xml:space="preserve"> a </w:t>
      </w:r>
      <w:proofErr w:type="spellStart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>sesiunilor</w:t>
      </w:r>
      <w:proofErr w:type="spellEnd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 xml:space="preserve"> de </w:t>
      </w:r>
      <w:proofErr w:type="spellStart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>depunerea</w:t>
      </w:r>
      <w:proofErr w:type="spellEnd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>cererilor</w:t>
      </w:r>
      <w:proofErr w:type="spellEnd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 xml:space="preserve"> de </w:t>
      </w:r>
      <w:proofErr w:type="spellStart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>finantare</w:t>
      </w:r>
      <w:proofErr w:type="spellEnd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>pentru</w:t>
      </w:r>
      <w:proofErr w:type="spellEnd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>anul</w:t>
      </w:r>
      <w:proofErr w:type="spellEnd"/>
      <w:r>
        <w:rPr>
          <w:rFonts w:ascii="inherit" w:hAnsi="inherit" w:cs="Arial"/>
          <w:b/>
          <w:bCs/>
          <w:i/>
          <w:iCs/>
          <w:color w:val="555555"/>
          <w:sz w:val="21"/>
          <w:szCs w:val="21"/>
          <w:bdr w:val="none" w:sz="0" w:space="0" w:color="auto" w:frame="1"/>
        </w:rPr>
        <w:t xml:space="preserve"> 2014</w:t>
      </w:r>
    </w:p>
    <w:tbl>
      <w:tblPr>
        <w:tblpPr w:leftFromText="45" w:rightFromText="45" w:topFromText="384" w:bottomFromText="384" w:vertAnchor="text"/>
        <w:tblW w:w="90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158"/>
        <w:gridCol w:w="1547"/>
        <w:gridCol w:w="1490"/>
        <w:gridCol w:w="1442"/>
        <w:gridCol w:w="2274"/>
      </w:tblGrid>
      <w:tr w:rsidR="00480225" w:rsidRPr="00480225" w:rsidTr="00480225">
        <w:tc>
          <w:tcPr>
            <w:tcW w:w="1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Măsura</w:t>
            </w:r>
            <w:proofErr w:type="spellEnd"/>
          </w:p>
        </w:tc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Număr</w:t>
            </w:r>
            <w:proofErr w:type="spellEnd"/>
          </w:p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sesiunii</w:t>
            </w:r>
            <w:proofErr w:type="spellEnd"/>
          </w:p>
        </w:tc>
        <w:tc>
          <w:tcPr>
            <w:tcW w:w="1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1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Alocare</w:t>
            </w:r>
            <w:proofErr w:type="spellEnd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indicativa</w:t>
            </w:r>
            <w:proofErr w:type="spellEnd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 xml:space="preserve"> / </w:t>
            </w: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sesiune</w:t>
            </w:r>
            <w:proofErr w:type="spellEnd"/>
          </w:p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(euro)</w:t>
            </w:r>
          </w:p>
        </w:tc>
        <w:tc>
          <w:tcPr>
            <w:tcW w:w="1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Alocare</w:t>
            </w:r>
            <w:proofErr w:type="spellEnd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totală</w:t>
            </w:r>
            <w:proofErr w:type="spellEnd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publica</w:t>
            </w:r>
            <w:proofErr w:type="spellEnd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pentru</w:t>
            </w:r>
            <w:proofErr w:type="spellEnd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anul</w:t>
            </w:r>
            <w:proofErr w:type="spellEnd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 xml:space="preserve"> 2014</w:t>
            </w:r>
          </w:p>
        </w:tc>
        <w:tc>
          <w:tcPr>
            <w:tcW w:w="2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Alocare</w:t>
            </w:r>
            <w:proofErr w:type="spellEnd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publica</w:t>
            </w:r>
            <w:proofErr w:type="spellEnd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totala</w:t>
            </w:r>
            <w:proofErr w:type="spellEnd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prevazuta</w:t>
            </w:r>
            <w:proofErr w:type="spellEnd"/>
          </w:p>
          <w:p w:rsidR="00480225" w:rsidRPr="00480225" w:rsidRDefault="00480225" w:rsidP="00480225">
            <w:pPr>
              <w:spacing w:after="0" w:line="315" w:lineRule="atLeast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 </w:t>
            </w: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în</w:t>
            </w:r>
            <w:proofErr w:type="spellEnd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strategia</w:t>
            </w:r>
            <w:proofErr w:type="spellEnd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 xml:space="preserve">  </w:t>
            </w:r>
            <w:proofErr w:type="spellStart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>aprobata</w:t>
            </w:r>
            <w:proofErr w:type="spellEnd"/>
            <w:r w:rsidRPr="00480225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 xml:space="preserve"> de AM PNDR  cu nr; 90460/18.03.2014</w:t>
            </w:r>
          </w:p>
        </w:tc>
      </w:tr>
      <w:tr w:rsidR="00480225" w:rsidRPr="00480225" w:rsidTr="00480225">
        <w:tc>
          <w:tcPr>
            <w:tcW w:w="1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112</w:t>
            </w:r>
          </w:p>
        </w:tc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1/2014</w:t>
            </w:r>
          </w:p>
        </w:tc>
        <w:tc>
          <w:tcPr>
            <w:tcW w:w="1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26.03 – 30.04.2014</w:t>
            </w:r>
          </w:p>
        </w:tc>
        <w:tc>
          <w:tcPr>
            <w:tcW w:w="1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80.000</w:t>
            </w:r>
          </w:p>
        </w:tc>
        <w:tc>
          <w:tcPr>
            <w:tcW w:w="1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80.000</w:t>
            </w:r>
          </w:p>
        </w:tc>
        <w:tc>
          <w:tcPr>
            <w:tcW w:w="2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80.000</w:t>
            </w:r>
          </w:p>
        </w:tc>
      </w:tr>
      <w:tr w:rsidR="00480225" w:rsidRPr="00480225" w:rsidTr="00480225">
        <w:tc>
          <w:tcPr>
            <w:tcW w:w="1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121</w:t>
            </w:r>
          </w:p>
        </w:tc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 </w:t>
            </w:r>
          </w:p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1/2014</w:t>
            </w:r>
          </w:p>
        </w:tc>
        <w:tc>
          <w:tcPr>
            <w:tcW w:w="1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26.03 – 30.04.2014</w:t>
            </w:r>
          </w:p>
        </w:tc>
        <w:tc>
          <w:tcPr>
            <w:tcW w:w="1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461.570</w:t>
            </w:r>
          </w:p>
        </w:tc>
        <w:tc>
          <w:tcPr>
            <w:tcW w:w="1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461.570</w:t>
            </w:r>
          </w:p>
        </w:tc>
        <w:tc>
          <w:tcPr>
            <w:tcW w:w="2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461570</w:t>
            </w:r>
          </w:p>
        </w:tc>
      </w:tr>
      <w:tr w:rsidR="00480225" w:rsidRPr="00480225" w:rsidTr="00480225">
        <w:tc>
          <w:tcPr>
            <w:tcW w:w="1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123</w:t>
            </w:r>
          </w:p>
        </w:tc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 </w:t>
            </w:r>
          </w:p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1/2014</w:t>
            </w:r>
          </w:p>
        </w:tc>
        <w:tc>
          <w:tcPr>
            <w:tcW w:w="1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26.03 – 30.04.2014</w:t>
            </w:r>
          </w:p>
        </w:tc>
        <w:tc>
          <w:tcPr>
            <w:tcW w:w="1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60.000</w:t>
            </w:r>
          </w:p>
        </w:tc>
        <w:tc>
          <w:tcPr>
            <w:tcW w:w="1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60.000</w:t>
            </w:r>
          </w:p>
        </w:tc>
        <w:tc>
          <w:tcPr>
            <w:tcW w:w="2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60.000</w:t>
            </w:r>
          </w:p>
        </w:tc>
      </w:tr>
      <w:tr w:rsidR="00480225" w:rsidRPr="00480225" w:rsidTr="00480225">
        <w:tc>
          <w:tcPr>
            <w:tcW w:w="1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142</w:t>
            </w:r>
          </w:p>
        </w:tc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 </w:t>
            </w:r>
          </w:p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1/2014</w:t>
            </w:r>
          </w:p>
        </w:tc>
        <w:tc>
          <w:tcPr>
            <w:tcW w:w="1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26.03 – 30.04.2014</w:t>
            </w:r>
          </w:p>
        </w:tc>
        <w:tc>
          <w:tcPr>
            <w:tcW w:w="1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15.000</w:t>
            </w:r>
          </w:p>
        </w:tc>
        <w:tc>
          <w:tcPr>
            <w:tcW w:w="1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15.000</w:t>
            </w:r>
          </w:p>
        </w:tc>
        <w:tc>
          <w:tcPr>
            <w:tcW w:w="2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15.000</w:t>
            </w:r>
          </w:p>
        </w:tc>
      </w:tr>
      <w:tr w:rsidR="00480225" w:rsidRPr="00480225" w:rsidTr="00480225">
        <w:tc>
          <w:tcPr>
            <w:tcW w:w="1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313</w:t>
            </w:r>
          </w:p>
        </w:tc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 </w:t>
            </w:r>
          </w:p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1/2014</w:t>
            </w:r>
          </w:p>
        </w:tc>
        <w:tc>
          <w:tcPr>
            <w:tcW w:w="1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26.03 – 25.04.2014</w:t>
            </w:r>
          </w:p>
        </w:tc>
        <w:tc>
          <w:tcPr>
            <w:tcW w:w="1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160.000</w:t>
            </w:r>
          </w:p>
        </w:tc>
        <w:tc>
          <w:tcPr>
            <w:tcW w:w="1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160.000</w:t>
            </w:r>
          </w:p>
        </w:tc>
        <w:tc>
          <w:tcPr>
            <w:tcW w:w="2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160.000</w:t>
            </w:r>
          </w:p>
        </w:tc>
      </w:tr>
      <w:tr w:rsidR="00480225" w:rsidRPr="00480225" w:rsidTr="00480225">
        <w:tc>
          <w:tcPr>
            <w:tcW w:w="1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322</w:t>
            </w:r>
          </w:p>
        </w:tc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 </w:t>
            </w:r>
          </w:p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1/2014</w:t>
            </w:r>
          </w:p>
        </w:tc>
        <w:tc>
          <w:tcPr>
            <w:tcW w:w="1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26.03 – 30.04.2014</w:t>
            </w:r>
          </w:p>
        </w:tc>
        <w:tc>
          <w:tcPr>
            <w:tcW w:w="1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1.117.014</w:t>
            </w:r>
          </w:p>
        </w:tc>
        <w:tc>
          <w:tcPr>
            <w:tcW w:w="1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1.117.014</w:t>
            </w:r>
          </w:p>
        </w:tc>
        <w:tc>
          <w:tcPr>
            <w:tcW w:w="2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1.117.014</w:t>
            </w:r>
          </w:p>
        </w:tc>
      </w:tr>
      <w:tr w:rsidR="00480225" w:rsidRPr="00480225" w:rsidTr="00480225">
        <w:tc>
          <w:tcPr>
            <w:tcW w:w="11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421</w:t>
            </w:r>
          </w:p>
        </w:tc>
        <w:tc>
          <w:tcPr>
            <w:tcW w:w="11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 </w:t>
            </w:r>
          </w:p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1/2014</w:t>
            </w:r>
          </w:p>
        </w:tc>
        <w:tc>
          <w:tcPr>
            <w:tcW w:w="1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26.03 – 30.04.2014</w:t>
            </w:r>
          </w:p>
        </w:tc>
        <w:tc>
          <w:tcPr>
            <w:tcW w:w="1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40.000</w:t>
            </w:r>
          </w:p>
        </w:tc>
        <w:tc>
          <w:tcPr>
            <w:tcW w:w="1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40.000</w:t>
            </w:r>
          </w:p>
        </w:tc>
        <w:tc>
          <w:tcPr>
            <w:tcW w:w="2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80225" w:rsidRPr="00480225" w:rsidRDefault="00480225" w:rsidP="00480225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</w:rPr>
            </w:pPr>
            <w:r w:rsidRPr="00480225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40.000</w:t>
            </w:r>
          </w:p>
        </w:tc>
      </w:tr>
    </w:tbl>
    <w:p w:rsidR="00480225" w:rsidRDefault="00480225" w:rsidP="00480225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inherit" w:hAnsi="inherit" w:cs="Arial"/>
          <w:b/>
          <w:bCs/>
          <w:color w:val="555555"/>
          <w:sz w:val="21"/>
          <w:szCs w:val="21"/>
          <w:bdr w:val="none" w:sz="0" w:space="0" w:color="auto" w:frame="1"/>
        </w:rPr>
        <w:t>Reprezentant</w:t>
      </w:r>
      <w:proofErr w:type="spellEnd"/>
      <w:r>
        <w:rPr>
          <w:rFonts w:ascii="inherit" w:hAnsi="inherit" w:cs="Arial"/>
          <w:b/>
          <w:bCs/>
          <w:color w:val="555555"/>
          <w:sz w:val="21"/>
          <w:szCs w:val="21"/>
          <w:bdr w:val="none" w:sz="0" w:space="0" w:color="auto" w:frame="1"/>
        </w:rPr>
        <w:t xml:space="preserve"> legal GAL </w:t>
      </w:r>
      <w:proofErr w:type="spellStart"/>
      <w:r>
        <w:rPr>
          <w:rFonts w:ascii="inherit" w:hAnsi="inherit" w:cs="Arial"/>
          <w:b/>
          <w:bCs/>
          <w:color w:val="555555"/>
          <w:sz w:val="21"/>
          <w:szCs w:val="21"/>
          <w:bdr w:val="none" w:sz="0" w:space="0" w:color="auto" w:frame="1"/>
        </w:rPr>
        <w:t>Dobrogea</w:t>
      </w:r>
      <w:proofErr w:type="spellEnd"/>
      <w:r>
        <w:rPr>
          <w:rFonts w:ascii="inherit" w:hAnsi="inherit" w:cs="Arial"/>
          <w:b/>
          <w:bCs/>
          <w:color w:val="555555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color w:val="555555"/>
          <w:sz w:val="21"/>
          <w:szCs w:val="21"/>
          <w:bdr w:val="none" w:sz="0" w:space="0" w:color="auto" w:frame="1"/>
        </w:rPr>
        <w:t>Centrala</w:t>
      </w:r>
      <w:proofErr w:type="spellEnd"/>
    </w:p>
    <w:p w:rsidR="00480225" w:rsidRDefault="00480225" w:rsidP="00480225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inherit" w:hAnsi="inherit" w:cs="Arial"/>
          <w:b/>
          <w:bCs/>
          <w:color w:val="555555"/>
          <w:sz w:val="21"/>
          <w:szCs w:val="21"/>
          <w:bdr w:val="none" w:sz="0" w:space="0" w:color="auto" w:frame="1"/>
        </w:rPr>
        <w:t>Data: 19.03.2014</w:t>
      </w:r>
    </w:p>
    <w:p w:rsidR="00480225" w:rsidRDefault="00480225" w:rsidP="00480225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inherit" w:hAnsi="inherit" w:cs="Arial"/>
          <w:b/>
          <w:bCs/>
          <w:color w:val="555555"/>
          <w:sz w:val="21"/>
          <w:szCs w:val="21"/>
          <w:bdr w:val="none" w:sz="0" w:space="0" w:color="auto" w:frame="1"/>
        </w:rPr>
        <w:t>Ing</w:t>
      </w:r>
      <w:proofErr w:type="spellEnd"/>
      <w:r>
        <w:rPr>
          <w:rFonts w:ascii="inherit" w:hAnsi="inherit" w:cs="Arial"/>
          <w:b/>
          <w:bCs/>
          <w:color w:val="555555"/>
          <w:sz w:val="21"/>
          <w:szCs w:val="21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Arial"/>
          <w:b/>
          <w:bCs/>
          <w:color w:val="555555"/>
          <w:sz w:val="21"/>
          <w:szCs w:val="21"/>
          <w:bdr w:val="none" w:sz="0" w:space="0" w:color="auto" w:frame="1"/>
        </w:rPr>
        <w:t>Livadariu</w:t>
      </w:r>
      <w:proofErr w:type="spellEnd"/>
      <w:r>
        <w:rPr>
          <w:rFonts w:ascii="inherit" w:hAnsi="inherit" w:cs="Arial"/>
          <w:b/>
          <w:bCs/>
          <w:color w:val="555555"/>
          <w:sz w:val="21"/>
          <w:szCs w:val="21"/>
          <w:bdr w:val="none" w:sz="0" w:space="0" w:color="auto" w:frame="1"/>
        </w:rPr>
        <w:t xml:space="preserve"> Constantin</w:t>
      </w:r>
    </w:p>
    <w:p w:rsidR="006A5F3E" w:rsidRDefault="006A5F3E">
      <w:bookmarkStart w:id="0" w:name="_GoBack"/>
      <w:bookmarkEnd w:id="0"/>
    </w:p>
    <w:sectPr w:rsidR="006A5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25"/>
    <w:rsid w:val="00480225"/>
    <w:rsid w:val="006A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91621-DEEE-4EDB-A905-9F6B84D0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</dc:creator>
  <cp:keywords/>
  <dc:description/>
  <cp:lastModifiedBy>Zee</cp:lastModifiedBy>
  <cp:revision>1</cp:revision>
  <dcterms:created xsi:type="dcterms:W3CDTF">2014-12-03T08:04:00Z</dcterms:created>
  <dcterms:modified xsi:type="dcterms:W3CDTF">2014-12-03T08:04:00Z</dcterms:modified>
</cp:coreProperties>
</file>